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3C3E6" w14:textId="77777777" w:rsidR="005B08F5" w:rsidRPr="005B08F5" w:rsidRDefault="005B08F5" w:rsidP="005B08F5">
      <w:pPr>
        <w:spacing w:after="0" w:line="240" w:lineRule="auto"/>
        <w:jc w:val="center"/>
        <w:rPr>
          <w:rFonts w:ascii="Times New Roman" w:eastAsia="Calibri" w:hAnsi="Times New Roman" w:cs="Times New Roman"/>
          <w:sz w:val="27"/>
          <w:szCs w:val="27"/>
        </w:rPr>
      </w:pPr>
      <w:r w:rsidRPr="005B08F5">
        <w:rPr>
          <w:rFonts w:ascii="Times New Roman" w:eastAsia="Calibri" w:hAnsi="Times New Roman" w:cs="Times New Roman"/>
          <w:sz w:val="27"/>
          <w:szCs w:val="27"/>
        </w:rPr>
        <w:object w:dxaOrig="2115" w:dyaOrig="2970" w14:anchorId="256EB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pt;height:62.8pt" o:ole="">
            <v:imagedata r:id="rId5" o:title=""/>
          </v:shape>
          <o:OLEObject Type="Embed" ProgID="PBrush" ShapeID="_x0000_i1025" DrawAspect="Content" ObjectID="_1746961134" r:id="rId6"/>
        </w:object>
      </w:r>
    </w:p>
    <w:p w14:paraId="455F2459" w14:textId="77777777" w:rsidR="005B08F5" w:rsidRPr="005B08F5" w:rsidRDefault="005B08F5" w:rsidP="005B08F5">
      <w:pPr>
        <w:spacing w:after="0" w:line="240" w:lineRule="auto"/>
        <w:jc w:val="center"/>
        <w:rPr>
          <w:rFonts w:ascii="Times New Roman" w:eastAsia="Calibri" w:hAnsi="Times New Roman" w:cs="Times New Roman"/>
          <w:sz w:val="24"/>
          <w:szCs w:val="24"/>
        </w:rPr>
      </w:pPr>
      <w:r w:rsidRPr="005B08F5">
        <w:rPr>
          <w:rFonts w:ascii="Times New Roman" w:eastAsia="Calibri" w:hAnsi="Times New Roman" w:cs="Times New Roman"/>
          <w:color w:val="000000"/>
          <w:sz w:val="24"/>
          <w:szCs w:val="24"/>
          <w:shd w:val="clear" w:color="auto" w:fill="FFFFFF"/>
          <w:lang w:val="en-US"/>
        </w:rPr>
        <w:t>Ven</w:t>
      </w:r>
      <w:r w:rsidRPr="005B08F5">
        <w:rPr>
          <w:rFonts w:ascii="Times New Roman" w:eastAsia="Calibri" w:hAnsi="Times New Roman" w:cs="Times New Roman"/>
          <w:color w:val="000000"/>
          <w:sz w:val="24"/>
          <w:szCs w:val="24"/>
          <w:shd w:val="clear" w:color="auto" w:fill="FFFFFF"/>
        </w:rPr>
        <w:t>ä</w:t>
      </w:r>
      <w:r w:rsidRPr="005B08F5">
        <w:rPr>
          <w:rFonts w:ascii="Times New Roman" w:eastAsia="Calibri" w:hAnsi="Times New Roman" w:cs="Times New Roman"/>
          <w:color w:val="000000"/>
          <w:sz w:val="24"/>
          <w:szCs w:val="24"/>
          <w:shd w:val="clear" w:color="auto" w:fill="FFFFFF"/>
          <w:lang w:val="en-US"/>
        </w:rPr>
        <w:t>n</w:t>
      </w:r>
      <w:r w:rsidRPr="005B08F5">
        <w:rPr>
          <w:rFonts w:ascii="Times New Roman" w:eastAsia="Calibri" w:hAnsi="Times New Roman" w:cs="Times New Roman"/>
          <w:color w:val="000000"/>
          <w:sz w:val="24"/>
          <w:szCs w:val="24"/>
          <w:shd w:val="clear" w:color="auto" w:fill="FFFFFF"/>
        </w:rPr>
        <w:t xml:space="preserve"> </w:t>
      </w:r>
      <w:proofErr w:type="spellStart"/>
      <w:r w:rsidRPr="005B08F5">
        <w:rPr>
          <w:rFonts w:ascii="Times New Roman" w:eastAsia="Calibri" w:hAnsi="Times New Roman" w:cs="Times New Roman"/>
          <w:color w:val="000000"/>
          <w:sz w:val="24"/>
          <w:szCs w:val="24"/>
          <w:shd w:val="clear" w:color="auto" w:fill="FFFFFF"/>
          <w:lang w:val="en-US"/>
        </w:rPr>
        <w:t>Federacii</w:t>
      </w:r>
      <w:proofErr w:type="spellEnd"/>
    </w:p>
    <w:p w14:paraId="6E024358" w14:textId="77777777" w:rsidR="005B08F5" w:rsidRPr="005B08F5" w:rsidRDefault="005B08F5" w:rsidP="005B08F5">
      <w:pPr>
        <w:spacing w:after="0" w:line="240" w:lineRule="auto"/>
        <w:jc w:val="center"/>
        <w:rPr>
          <w:rFonts w:ascii="Times New Roman" w:eastAsia="Calibri" w:hAnsi="Times New Roman" w:cs="Times New Roman"/>
          <w:sz w:val="24"/>
          <w:szCs w:val="24"/>
        </w:rPr>
      </w:pPr>
      <w:r w:rsidRPr="005B08F5">
        <w:rPr>
          <w:rFonts w:ascii="Times New Roman" w:eastAsia="Calibri" w:hAnsi="Times New Roman" w:cs="Times New Roman"/>
          <w:sz w:val="24"/>
          <w:szCs w:val="24"/>
        </w:rPr>
        <w:t>Российская Федерация</w:t>
      </w:r>
    </w:p>
    <w:p w14:paraId="67DE7F14" w14:textId="77777777" w:rsidR="005B08F5" w:rsidRPr="005B08F5" w:rsidRDefault="005B08F5" w:rsidP="005B08F5">
      <w:pPr>
        <w:keepNext/>
        <w:spacing w:after="0" w:line="240" w:lineRule="auto"/>
        <w:jc w:val="center"/>
        <w:outlineLvl w:val="1"/>
        <w:rPr>
          <w:rFonts w:ascii="Times New Roman" w:eastAsia="Times New Roman" w:hAnsi="Times New Roman" w:cs="Times New Roman"/>
          <w:color w:val="000000"/>
          <w:sz w:val="24"/>
          <w:szCs w:val="24"/>
          <w:shd w:val="clear" w:color="auto" w:fill="FFFFFF"/>
        </w:rPr>
      </w:pPr>
      <w:proofErr w:type="spellStart"/>
      <w:r w:rsidRPr="005B08F5">
        <w:rPr>
          <w:rFonts w:ascii="Times New Roman" w:eastAsia="Times New Roman" w:hAnsi="Times New Roman" w:cs="Times New Roman"/>
          <w:color w:val="000000"/>
          <w:sz w:val="24"/>
          <w:szCs w:val="24"/>
          <w:shd w:val="clear" w:color="auto" w:fill="FFFFFF"/>
          <w:lang w:val="en-US"/>
        </w:rPr>
        <w:t>Karjalan</w:t>
      </w:r>
      <w:proofErr w:type="spellEnd"/>
      <w:r w:rsidRPr="005B08F5">
        <w:rPr>
          <w:rFonts w:ascii="Times New Roman" w:eastAsia="Times New Roman" w:hAnsi="Times New Roman" w:cs="Times New Roman"/>
          <w:color w:val="000000"/>
          <w:sz w:val="24"/>
          <w:szCs w:val="24"/>
          <w:shd w:val="clear" w:color="auto" w:fill="FFFFFF"/>
        </w:rPr>
        <w:t xml:space="preserve"> </w:t>
      </w:r>
      <w:proofErr w:type="spellStart"/>
      <w:r w:rsidRPr="005B08F5">
        <w:rPr>
          <w:rFonts w:ascii="Times New Roman" w:eastAsia="Times New Roman" w:hAnsi="Times New Roman" w:cs="Times New Roman"/>
          <w:color w:val="000000"/>
          <w:sz w:val="24"/>
          <w:szCs w:val="24"/>
          <w:shd w:val="clear" w:color="auto" w:fill="FFFFFF"/>
          <w:lang w:val="en-US"/>
        </w:rPr>
        <w:t>Valdkund</w:t>
      </w:r>
      <w:proofErr w:type="spellEnd"/>
    </w:p>
    <w:p w14:paraId="5DBE02B2" w14:textId="77777777" w:rsidR="005B08F5" w:rsidRPr="005B08F5" w:rsidRDefault="005B08F5" w:rsidP="005B08F5">
      <w:pPr>
        <w:spacing w:after="0" w:line="240" w:lineRule="auto"/>
        <w:jc w:val="center"/>
        <w:rPr>
          <w:rFonts w:ascii="Times New Roman" w:eastAsia="Calibri" w:hAnsi="Times New Roman" w:cs="Times New Roman"/>
          <w:sz w:val="24"/>
          <w:szCs w:val="24"/>
        </w:rPr>
      </w:pPr>
      <w:r w:rsidRPr="005B08F5">
        <w:rPr>
          <w:rFonts w:ascii="Times New Roman" w:eastAsia="Calibri" w:hAnsi="Times New Roman" w:cs="Times New Roman"/>
          <w:sz w:val="24"/>
          <w:szCs w:val="24"/>
        </w:rPr>
        <w:t>Республика Карелия</w:t>
      </w:r>
    </w:p>
    <w:p w14:paraId="5D7A5E19" w14:textId="77777777" w:rsidR="005B08F5" w:rsidRPr="005B08F5" w:rsidRDefault="005B08F5" w:rsidP="005B08F5">
      <w:pPr>
        <w:spacing w:after="0" w:line="240" w:lineRule="auto"/>
        <w:jc w:val="center"/>
        <w:rPr>
          <w:rFonts w:ascii="Times New Roman" w:eastAsia="Calibri" w:hAnsi="Times New Roman" w:cs="Times New Roman"/>
          <w:color w:val="000000"/>
          <w:sz w:val="24"/>
          <w:szCs w:val="24"/>
          <w:shd w:val="clear" w:color="auto" w:fill="FFFFFF"/>
        </w:rPr>
      </w:pPr>
      <w:r w:rsidRPr="005B08F5">
        <w:rPr>
          <w:rFonts w:ascii="Times New Roman" w:eastAsia="Calibri" w:hAnsi="Times New Roman" w:cs="Times New Roman"/>
          <w:color w:val="000000"/>
          <w:sz w:val="24"/>
          <w:szCs w:val="24"/>
          <w:shd w:val="clear" w:color="auto" w:fill="FFFFFF"/>
        </w:rPr>
        <w:t>Ä</w:t>
      </w:r>
      <w:proofErr w:type="spellStart"/>
      <w:r w:rsidRPr="005B08F5">
        <w:rPr>
          <w:rFonts w:ascii="Times New Roman" w:eastAsia="Calibri" w:hAnsi="Times New Roman" w:cs="Times New Roman"/>
          <w:color w:val="000000"/>
          <w:sz w:val="24"/>
          <w:szCs w:val="24"/>
          <w:shd w:val="clear" w:color="auto" w:fill="FFFFFF"/>
          <w:lang w:val="en-US"/>
        </w:rPr>
        <w:t>ni</w:t>
      </w:r>
      <w:proofErr w:type="spellEnd"/>
      <w:r w:rsidRPr="005B08F5">
        <w:rPr>
          <w:rFonts w:ascii="Times New Roman" w:eastAsia="Calibri" w:hAnsi="Times New Roman" w:cs="Times New Roman"/>
          <w:color w:val="000000"/>
          <w:sz w:val="24"/>
          <w:szCs w:val="24"/>
          <w:shd w:val="clear" w:color="auto" w:fill="FFFFFF"/>
        </w:rPr>
        <w:t>ž</w:t>
      </w:r>
      <w:r w:rsidRPr="005B08F5">
        <w:rPr>
          <w:rFonts w:ascii="Times New Roman" w:eastAsia="Calibri" w:hAnsi="Times New Roman" w:cs="Times New Roman"/>
          <w:color w:val="000000"/>
          <w:sz w:val="24"/>
          <w:szCs w:val="24"/>
          <w:shd w:val="clear" w:color="auto" w:fill="FFFFFF"/>
          <w:lang w:val="en-US"/>
        </w:rPr>
        <w:t>j</w:t>
      </w:r>
      <w:r w:rsidRPr="005B08F5">
        <w:rPr>
          <w:rFonts w:ascii="Times New Roman" w:eastAsia="Calibri" w:hAnsi="Times New Roman" w:cs="Times New Roman"/>
          <w:color w:val="000000"/>
          <w:sz w:val="24"/>
          <w:szCs w:val="24"/>
          <w:shd w:val="clear" w:color="auto" w:fill="FFFFFF"/>
        </w:rPr>
        <w:t>ä</w:t>
      </w:r>
      <w:proofErr w:type="spellStart"/>
      <w:r w:rsidRPr="005B08F5">
        <w:rPr>
          <w:rFonts w:ascii="Times New Roman" w:eastAsia="Calibri" w:hAnsi="Times New Roman" w:cs="Times New Roman"/>
          <w:color w:val="000000"/>
          <w:sz w:val="24"/>
          <w:szCs w:val="24"/>
          <w:shd w:val="clear" w:color="auto" w:fill="FFFFFF"/>
          <w:lang w:val="en-US"/>
        </w:rPr>
        <w:t>rven</w:t>
      </w:r>
      <w:proofErr w:type="spellEnd"/>
      <w:r w:rsidRPr="005B08F5">
        <w:rPr>
          <w:rFonts w:ascii="Times New Roman" w:eastAsia="Calibri" w:hAnsi="Times New Roman" w:cs="Times New Roman"/>
          <w:color w:val="000000"/>
          <w:sz w:val="24"/>
          <w:szCs w:val="24"/>
          <w:shd w:val="clear" w:color="auto" w:fill="FFFFFF"/>
        </w:rPr>
        <w:t xml:space="preserve"> </w:t>
      </w:r>
      <w:proofErr w:type="spellStart"/>
      <w:r w:rsidRPr="005B08F5">
        <w:rPr>
          <w:rFonts w:ascii="Times New Roman" w:eastAsia="Calibri" w:hAnsi="Times New Roman" w:cs="Times New Roman"/>
          <w:color w:val="000000"/>
          <w:sz w:val="24"/>
          <w:szCs w:val="24"/>
          <w:shd w:val="clear" w:color="auto" w:fill="FFFFFF"/>
          <w:lang w:val="en-US"/>
        </w:rPr>
        <w:t>municipaline</w:t>
      </w:r>
      <w:proofErr w:type="spellEnd"/>
      <w:r w:rsidRPr="005B08F5">
        <w:rPr>
          <w:rFonts w:ascii="Times New Roman" w:eastAsia="Calibri" w:hAnsi="Times New Roman" w:cs="Times New Roman"/>
          <w:color w:val="000000"/>
          <w:sz w:val="24"/>
          <w:szCs w:val="24"/>
          <w:shd w:val="clear" w:color="auto" w:fill="FFFFFF"/>
        </w:rPr>
        <w:t xml:space="preserve"> </w:t>
      </w:r>
      <w:proofErr w:type="spellStart"/>
      <w:r w:rsidRPr="005B08F5">
        <w:rPr>
          <w:rFonts w:ascii="Times New Roman" w:eastAsia="Calibri" w:hAnsi="Times New Roman" w:cs="Times New Roman"/>
          <w:color w:val="000000"/>
          <w:sz w:val="24"/>
          <w:szCs w:val="24"/>
          <w:shd w:val="clear" w:color="auto" w:fill="FFFFFF"/>
          <w:lang w:val="en-US"/>
        </w:rPr>
        <w:t>rajon</w:t>
      </w:r>
      <w:proofErr w:type="spellEnd"/>
    </w:p>
    <w:p w14:paraId="3A78D374" w14:textId="77777777" w:rsidR="005B08F5" w:rsidRPr="005B08F5" w:rsidRDefault="005B08F5" w:rsidP="005B08F5">
      <w:pPr>
        <w:spacing w:after="0" w:line="240" w:lineRule="auto"/>
        <w:jc w:val="center"/>
        <w:rPr>
          <w:rFonts w:ascii="Times New Roman" w:eastAsia="Calibri" w:hAnsi="Times New Roman" w:cs="Times New Roman"/>
          <w:sz w:val="24"/>
          <w:szCs w:val="24"/>
        </w:rPr>
      </w:pPr>
      <w:r w:rsidRPr="005B08F5">
        <w:rPr>
          <w:rFonts w:ascii="Times New Roman" w:eastAsia="Calibri" w:hAnsi="Times New Roman" w:cs="Times New Roman"/>
          <w:color w:val="000000"/>
          <w:sz w:val="24"/>
          <w:szCs w:val="24"/>
          <w:shd w:val="clear" w:color="auto" w:fill="FFFFFF"/>
        </w:rPr>
        <w:t>Прионежский муниципальный район</w:t>
      </w:r>
    </w:p>
    <w:p w14:paraId="4854D1F9" w14:textId="77777777" w:rsidR="005B08F5" w:rsidRPr="005B08F5" w:rsidRDefault="005B08F5" w:rsidP="005B08F5">
      <w:pPr>
        <w:spacing w:after="0" w:line="240" w:lineRule="auto"/>
        <w:jc w:val="center"/>
        <w:rPr>
          <w:rFonts w:ascii="Times New Roman" w:eastAsia="Calibri" w:hAnsi="Times New Roman" w:cs="Times New Roman"/>
          <w:b/>
          <w:color w:val="000000"/>
          <w:sz w:val="26"/>
          <w:szCs w:val="26"/>
          <w:shd w:val="clear" w:color="auto" w:fill="FFFFFF"/>
          <w:lang w:val="fi-FI"/>
        </w:rPr>
      </w:pPr>
      <w:r w:rsidRPr="005B08F5">
        <w:rPr>
          <w:rFonts w:ascii="Times New Roman" w:eastAsia="Calibri" w:hAnsi="Times New Roman" w:cs="Times New Roman"/>
          <w:b/>
          <w:color w:val="000000"/>
          <w:sz w:val="26"/>
          <w:szCs w:val="26"/>
          <w:shd w:val="clear" w:color="auto" w:fill="FFFFFF"/>
          <w:lang w:val="fi-FI"/>
        </w:rPr>
        <w:t>Vepsläižen Kalagen k</w:t>
      </w:r>
      <w:r w:rsidRPr="005B08F5">
        <w:rPr>
          <w:rFonts w:ascii="Times New Roman" w:eastAsia="Calibri" w:hAnsi="Times New Roman" w:cs="Times New Roman"/>
          <w:b/>
          <w:color w:val="000000"/>
          <w:sz w:val="26"/>
          <w:szCs w:val="26"/>
          <w:shd w:val="clear" w:color="auto" w:fill="FFFFFF"/>
        </w:rPr>
        <w:t>ü</w:t>
      </w:r>
      <w:r w:rsidRPr="005B08F5">
        <w:rPr>
          <w:rFonts w:ascii="Times New Roman" w:eastAsia="Calibri" w:hAnsi="Times New Roman" w:cs="Times New Roman"/>
          <w:b/>
          <w:color w:val="000000"/>
          <w:sz w:val="26"/>
          <w:szCs w:val="26"/>
          <w:shd w:val="clear" w:color="auto" w:fill="FFFFFF"/>
          <w:lang w:val="fi-FI"/>
        </w:rPr>
        <w:t>l</w:t>
      </w:r>
      <w:r w:rsidRPr="005B08F5">
        <w:rPr>
          <w:rFonts w:ascii="Times New Roman" w:eastAsia="Calibri" w:hAnsi="Times New Roman" w:cs="Times New Roman"/>
          <w:b/>
          <w:color w:val="000000"/>
          <w:sz w:val="26"/>
          <w:szCs w:val="26"/>
          <w:shd w:val="clear" w:color="auto" w:fill="FFFFFF"/>
        </w:rPr>
        <w:t>ä</w:t>
      </w:r>
      <w:r w:rsidRPr="005B08F5">
        <w:rPr>
          <w:rFonts w:ascii="Times New Roman" w:eastAsia="Calibri" w:hAnsi="Times New Roman" w:cs="Times New Roman"/>
          <w:b/>
          <w:color w:val="000000"/>
          <w:sz w:val="26"/>
          <w:szCs w:val="26"/>
          <w:shd w:val="clear" w:color="auto" w:fill="FFFFFF"/>
          <w:lang w:val="fi-FI"/>
        </w:rPr>
        <w:t>n administracii</w:t>
      </w:r>
    </w:p>
    <w:p w14:paraId="79080636" w14:textId="77777777" w:rsidR="005B08F5" w:rsidRPr="005B08F5" w:rsidRDefault="005B08F5" w:rsidP="005B08F5">
      <w:pPr>
        <w:spacing w:after="0" w:line="240" w:lineRule="auto"/>
        <w:jc w:val="center"/>
        <w:rPr>
          <w:rFonts w:ascii="Times New Roman" w:eastAsia="Calibri" w:hAnsi="Times New Roman" w:cs="Times New Roman"/>
          <w:b/>
          <w:sz w:val="26"/>
          <w:szCs w:val="26"/>
        </w:rPr>
      </w:pPr>
      <w:r w:rsidRPr="005B08F5">
        <w:rPr>
          <w:rFonts w:ascii="Times New Roman" w:eastAsia="Calibri" w:hAnsi="Times New Roman" w:cs="Times New Roman"/>
          <w:b/>
          <w:sz w:val="26"/>
          <w:szCs w:val="26"/>
        </w:rPr>
        <w:t>Администрация Рыборецкого вепсского сельского поселения</w:t>
      </w:r>
    </w:p>
    <w:p w14:paraId="43E32DC5" w14:textId="77777777" w:rsidR="005B08F5" w:rsidRPr="005B08F5" w:rsidRDefault="005B08F5" w:rsidP="005B08F5">
      <w:pPr>
        <w:spacing w:after="0" w:line="240" w:lineRule="auto"/>
        <w:jc w:val="center"/>
        <w:rPr>
          <w:rFonts w:ascii="Times New Roman" w:eastAsia="Calibri" w:hAnsi="Times New Roman" w:cs="Times New Roman"/>
          <w:b/>
          <w:spacing w:val="40"/>
          <w:sz w:val="28"/>
          <w:szCs w:val="28"/>
        </w:rPr>
      </w:pPr>
      <w:r w:rsidRPr="005B08F5">
        <w:rPr>
          <w:rFonts w:ascii="Times New Roman" w:eastAsia="Calibri" w:hAnsi="Times New Roman" w:cs="Times New Roman"/>
          <w:b/>
          <w:spacing w:val="40"/>
          <w:sz w:val="28"/>
          <w:szCs w:val="28"/>
        </w:rPr>
        <w:t xml:space="preserve"> </w:t>
      </w:r>
    </w:p>
    <w:p w14:paraId="7D5FA49F" w14:textId="77777777" w:rsidR="005B08F5" w:rsidRPr="005B08F5" w:rsidRDefault="005B08F5" w:rsidP="005B08F5">
      <w:pPr>
        <w:spacing w:after="0" w:line="240" w:lineRule="auto"/>
        <w:jc w:val="center"/>
        <w:rPr>
          <w:rFonts w:ascii="Times New Roman" w:eastAsia="Calibri" w:hAnsi="Times New Roman" w:cs="Times New Roman"/>
          <w:b/>
          <w:spacing w:val="40"/>
          <w:sz w:val="28"/>
          <w:szCs w:val="28"/>
        </w:rPr>
      </w:pPr>
      <w:r w:rsidRPr="005B08F5">
        <w:rPr>
          <w:rFonts w:ascii="Times New Roman" w:eastAsia="Calibri" w:hAnsi="Times New Roman" w:cs="Times New Roman"/>
          <w:b/>
          <w:spacing w:val="40"/>
          <w:sz w:val="28"/>
          <w:szCs w:val="28"/>
        </w:rPr>
        <w:t xml:space="preserve"> П О С Т А Н О В Л Е Н И Е</w:t>
      </w:r>
    </w:p>
    <w:p w14:paraId="1B043DB8" w14:textId="77777777" w:rsidR="00CC334B" w:rsidRPr="00CC334B" w:rsidRDefault="00CC334B" w:rsidP="00CC334B">
      <w:pPr>
        <w:spacing w:after="0" w:line="240" w:lineRule="auto"/>
        <w:rPr>
          <w:rFonts w:ascii="Times New Roman" w:eastAsia="Times New Roman" w:hAnsi="Times New Roman" w:cs="Times New Roman"/>
          <w:sz w:val="24"/>
          <w:szCs w:val="24"/>
        </w:rPr>
      </w:pPr>
    </w:p>
    <w:p w14:paraId="0CC06B94" w14:textId="25145F5F" w:rsidR="00CC334B" w:rsidRPr="00487E11" w:rsidRDefault="00CC334B" w:rsidP="00CC334B">
      <w:pPr>
        <w:spacing w:after="0" w:line="240" w:lineRule="auto"/>
        <w:rPr>
          <w:rFonts w:ascii="Times New Roman" w:eastAsia="Times New Roman" w:hAnsi="Times New Roman" w:cs="Times New Roman"/>
          <w:sz w:val="24"/>
          <w:szCs w:val="24"/>
        </w:rPr>
      </w:pPr>
      <w:r w:rsidRPr="00487E11">
        <w:rPr>
          <w:rFonts w:ascii="Times New Roman" w:eastAsia="Times New Roman" w:hAnsi="Times New Roman" w:cs="Times New Roman"/>
          <w:sz w:val="24"/>
          <w:szCs w:val="24"/>
        </w:rPr>
        <w:t xml:space="preserve">от </w:t>
      </w:r>
      <w:r w:rsidR="00BB5E24" w:rsidRPr="00487E11">
        <w:rPr>
          <w:rFonts w:ascii="Times New Roman" w:eastAsia="Times New Roman" w:hAnsi="Times New Roman" w:cs="Times New Roman"/>
          <w:sz w:val="24"/>
          <w:szCs w:val="24"/>
        </w:rPr>
        <w:t>30</w:t>
      </w:r>
      <w:r w:rsidRPr="00487E11">
        <w:rPr>
          <w:rFonts w:ascii="Times New Roman" w:eastAsia="Times New Roman" w:hAnsi="Times New Roman" w:cs="Times New Roman"/>
          <w:sz w:val="24"/>
          <w:szCs w:val="24"/>
        </w:rPr>
        <w:t xml:space="preserve"> ма</w:t>
      </w:r>
      <w:r w:rsidR="00BB5E24" w:rsidRPr="00487E11">
        <w:rPr>
          <w:rFonts w:ascii="Times New Roman" w:eastAsia="Times New Roman" w:hAnsi="Times New Roman" w:cs="Times New Roman"/>
          <w:sz w:val="24"/>
          <w:szCs w:val="24"/>
        </w:rPr>
        <w:t>я</w:t>
      </w:r>
      <w:r w:rsidRPr="00487E11">
        <w:rPr>
          <w:rFonts w:ascii="Times New Roman" w:eastAsia="Times New Roman" w:hAnsi="Times New Roman" w:cs="Times New Roman"/>
          <w:sz w:val="24"/>
          <w:szCs w:val="24"/>
        </w:rPr>
        <w:t xml:space="preserve"> 202</w:t>
      </w:r>
      <w:r w:rsidR="008B1142" w:rsidRPr="00487E11">
        <w:rPr>
          <w:rFonts w:ascii="Times New Roman" w:eastAsia="Times New Roman" w:hAnsi="Times New Roman" w:cs="Times New Roman"/>
          <w:sz w:val="24"/>
          <w:szCs w:val="24"/>
        </w:rPr>
        <w:t>3</w:t>
      </w:r>
      <w:r w:rsidRPr="00487E11">
        <w:rPr>
          <w:rFonts w:ascii="Times New Roman" w:eastAsia="Times New Roman" w:hAnsi="Times New Roman" w:cs="Times New Roman"/>
          <w:sz w:val="24"/>
          <w:szCs w:val="24"/>
        </w:rPr>
        <w:t xml:space="preserve"> г.                                                                      </w:t>
      </w:r>
      <w:r w:rsidR="00C64B3C" w:rsidRPr="00487E11">
        <w:rPr>
          <w:rFonts w:ascii="Times New Roman" w:eastAsia="Times New Roman" w:hAnsi="Times New Roman" w:cs="Times New Roman"/>
          <w:sz w:val="24"/>
          <w:szCs w:val="24"/>
        </w:rPr>
        <w:t xml:space="preserve">       </w:t>
      </w:r>
      <w:r w:rsidRPr="00487E11">
        <w:rPr>
          <w:rFonts w:ascii="Times New Roman" w:eastAsia="Times New Roman" w:hAnsi="Times New Roman" w:cs="Times New Roman"/>
          <w:sz w:val="24"/>
          <w:szCs w:val="24"/>
        </w:rPr>
        <w:t xml:space="preserve">    № </w:t>
      </w:r>
      <w:r w:rsidR="00BB5E24" w:rsidRPr="00487E11">
        <w:rPr>
          <w:rFonts w:ascii="Times New Roman" w:eastAsia="Times New Roman" w:hAnsi="Times New Roman" w:cs="Times New Roman"/>
          <w:sz w:val="24"/>
          <w:szCs w:val="24"/>
        </w:rPr>
        <w:t>16</w:t>
      </w:r>
    </w:p>
    <w:p w14:paraId="4CEBB4ED" w14:textId="77777777" w:rsidR="00CC334B" w:rsidRPr="00487E11" w:rsidRDefault="00CC334B" w:rsidP="00CC334B">
      <w:pPr>
        <w:spacing w:after="0" w:line="240" w:lineRule="auto"/>
        <w:rPr>
          <w:rFonts w:ascii="Times New Roman" w:eastAsia="Times New Roman" w:hAnsi="Times New Roman" w:cs="Times New Roman"/>
          <w:sz w:val="24"/>
          <w:szCs w:val="24"/>
        </w:rPr>
      </w:pPr>
    </w:p>
    <w:p w14:paraId="761BA283" w14:textId="0DC0A0E5" w:rsidR="00BB5E24" w:rsidRPr="00487E11" w:rsidRDefault="00BB5E24" w:rsidP="00BB5E24">
      <w:pPr>
        <w:autoSpaceDE w:val="0"/>
        <w:autoSpaceDN w:val="0"/>
        <w:spacing w:after="0" w:line="240" w:lineRule="auto"/>
        <w:ind w:firstLine="720"/>
        <w:jc w:val="both"/>
        <w:rPr>
          <w:rFonts w:ascii="Times New Roman" w:hAnsi="Times New Roman" w:cs="Times New Roman"/>
          <w:b/>
          <w:sz w:val="24"/>
          <w:szCs w:val="24"/>
        </w:rPr>
      </w:pPr>
      <w:r w:rsidRPr="00487E11">
        <w:rPr>
          <w:rFonts w:ascii="Times New Roman" w:hAnsi="Times New Roman" w:cs="Times New Roman"/>
          <w:b/>
          <w:sz w:val="24"/>
          <w:szCs w:val="24"/>
        </w:rPr>
        <w:t xml:space="preserve">Об утверждении Методики расчета компенсационной стоимости за вынужденную вырубку (снос) зеленых насаждений и размера ущерба при незаконных рубках, повреждении, уничтожении зеленых насаждений на территории </w:t>
      </w:r>
      <w:r w:rsidRPr="00487E11">
        <w:rPr>
          <w:rFonts w:ascii="Times New Roman" w:hAnsi="Times New Roman" w:cs="Times New Roman"/>
          <w:b/>
          <w:sz w:val="24"/>
          <w:szCs w:val="24"/>
        </w:rPr>
        <w:t>Рыборецкого вепсского</w:t>
      </w:r>
      <w:r w:rsidRPr="00487E11">
        <w:rPr>
          <w:rFonts w:ascii="Times New Roman" w:hAnsi="Times New Roman" w:cs="Times New Roman"/>
          <w:b/>
          <w:sz w:val="24"/>
          <w:szCs w:val="24"/>
        </w:rPr>
        <w:t xml:space="preserve"> сельского поселения</w:t>
      </w:r>
    </w:p>
    <w:p w14:paraId="4B1310B4" w14:textId="77777777" w:rsidR="00BB5E24" w:rsidRPr="00487E11" w:rsidRDefault="00BB5E24" w:rsidP="00BB5E24">
      <w:pPr>
        <w:autoSpaceDE w:val="0"/>
        <w:autoSpaceDN w:val="0"/>
        <w:spacing w:after="0" w:line="240" w:lineRule="auto"/>
        <w:ind w:firstLine="720"/>
        <w:jc w:val="both"/>
        <w:rPr>
          <w:rFonts w:ascii="Times New Roman" w:hAnsi="Times New Roman" w:cs="Times New Roman"/>
          <w:bCs/>
          <w:sz w:val="24"/>
          <w:szCs w:val="24"/>
        </w:rPr>
      </w:pPr>
    </w:p>
    <w:p w14:paraId="3574ACBF" w14:textId="5491AD87" w:rsidR="00BB5E24" w:rsidRPr="00487E11" w:rsidRDefault="00BB5E24" w:rsidP="00BB5E24">
      <w:pPr>
        <w:autoSpaceDE w:val="0"/>
        <w:autoSpaceDN w:val="0"/>
        <w:spacing w:after="0" w:line="240" w:lineRule="auto"/>
        <w:ind w:firstLine="720"/>
        <w:jc w:val="both"/>
        <w:rPr>
          <w:rFonts w:ascii="Times New Roman" w:hAnsi="Times New Roman" w:cs="Times New Roman"/>
          <w:bCs/>
          <w:sz w:val="24"/>
          <w:szCs w:val="24"/>
        </w:rPr>
      </w:pPr>
      <w:r w:rsidRPr="00487E11">
        <w:rPr>
          <w:rFonts w:ascii="Times New Roman" w:hAnsi="Times New Roman" w:cs="Times New Roman"/>
          <w:bCs/>
          <w:sz w:val="24"/>
          <w:szCs w:val="24"/>
        </w:rPr>
        <w:t xml:space="preserve">В соответствии с Федеральным законом № 131-ФЗ «Об общих принципах организации местного самоуправления в Российской Федерации», Федеральным законом от 10.01.2002 № 7-ФЗ «Об охране окружающей среды», Решением  Совета </w:t>
      </w:r>
      <w:r w:rsidRPr="00487E11">
        <w:rPr>
          <w:rFonts w:ascii="Times New Roman" w:hAnsi="Times New Roman" w:cs="Times New Roman"/>
          <w:bCs/>
          <w:sz w:val="24"/>
          <w:szCs w:val="24"/>
        </w:rPr>
        <w:t>Рыборецкого вепсского</w:t>
      </w:r>
      <w:r w:rsidRPr="00487E11">
        <w:rPr>
          <w:rFonts w:ascii="Times New Roman" w:hAnsi="Times New Roman" w:cs="Times New Roman"/>
          <w:bCs/>
          <w:sz w:val="24"/>
          <w:szCs w:val="24"/>
        </w:rPr>
        <w:t xml:space="preserve"> сельского поселения от </w:t>
      </w:r>
      <w:r w:rsidR="00170ABC" w:rsidRPr="00487E11">
        <w:rPr>
          <w:rFonts w:ascii="Times New Roman" w:hAnsi="Times New Roman" w:cs="Times New Roman"/>
          <w:bCs/>
          <w:sz w:val="24"/>
          <w:szCs w:val="24"/>
        </w:rPr>
        <w:t>05</w:t>
      </w:r>
      <w:r w:rsidRPr="00487E11">
        <w:rPr>
          <w:rFonts w:ascii="Times New Roman" w:hAnsi="Times New Roman" w:cs="Times New Roman"/>
          <w:bCs/>
          <w:sz w:val="24"/>
          <w:szCs w:val="24"/>
        </w:rPr>
        <w:t>.</w:t>
      </w:r>
      <w:r w:rsidR="00170ABC" w:rsidRPr="00487E11">
        <w:rPr>
          <w:rFonts w:ascii="Times New Roman" w:hAnsi="Times New Roman" w:cs="Times New Roman"/>
          <w:bCs/>
          <w:sz w:val="24"/>
          <w:szCs w:val="24"/>
        </w:rPr>
        <w:t>04</w:t>
      </w:r>
      <w:r w:rsidRPr="00487E11">
        <w:rPr>
          <w:rFonts w:ascii="Times New Roman" w:hAnsi="Times New Roman" w:cs="Times New Roman"/>
          <w:bCs/>
          <w:sz w:val="24"/>
          <w:szCs w:val="24"/>
        </w:rPr>
        <w:t>.201</w:t>
      </w:r>
      <w:r w:rsidR="00170ABC" w:rsidRPr="00487E11">
        <w:rPr>
          <w:rFonts w:ascii="Times New Roman" w:hAnsi="Times New Roman" w:cs="Times New Roman"/>
          <w:bCs/>
          <w:sz w:val="24"/>
          <w:szCs w:val="24"/>
        </w:rPr>
        <w:t>9</w:t>
      </w:r>
      <w:r w:rsidRPr="00487E11">
        <w:rPr>
          <w:rFonts w:ascii="Times New Roman" w:hAnsi="Times New Roman" w:cs="Times New Roman"/>
          <w:bCs/>
          <w:sz w:val="24"/>
          <w:szCs w:val="24"/>
        </w:rPr>
        <w:t xml:space="preserve"> № </w:t>
      </w:r>
      <w:r w:rsidR="00170ABC" w:rsidRPr="00487E11">
        <w:rPr>
          <w:rFonts w:ascii="Times New Roman" w:hAnsi="Times New Roman" w:cs="Times New Roman"/>
          <w:bCs/>
          <w:sz w:val="24"/>
          <w:szCs w:val="24"/>
        </w:rPr>
        <w:t>1</w:t>
      </w:r>
      <w:r w:rsidRPr="00487E11">
        <w:rPr>
          <w:rFonts w:ascii="Times New Roman" w:hAnsi="Times New Roman" w:cs="Times New Roman"/>
          <w:bCs/>
          <w:sz w:val="24"/>
          <w:szCs w:val="24"/>
        </w:rPr>
        <w:t xml:space="preserve"> «Об утверждении правил благоустройства территории </w:t>
      </w:r>
      <w:r w:rsidRPr="00487E11">
        <w:rPr>
          <w:rFonts w:ascii="Times New Roman" w:hAnsi="Times New Roman" w:cs="Times New Roman"/>
          <w:bCs/>
          <w:sz w:val="24"/>
          <w:szCs w:val="24"/>
        </w:rPr>
        <w:t>Рыборецкого вепсского</w:t>
      </w:r>
      <w:r w:rsidRPr="00487E11">
        <w:rPr>
          <w:rFonts w:ascii="Times New Roman" w:hAnsi="Times New Roman" w:cs="Times New Roman"/>
          <w:bCs/>
          <w:sz w:val="24"/>
          <w:szCs w:val="24"/>
        </w:rPr>
        <w:t xml:space="preserve"> сельского поселения», в целях сохранения благоприятной окружающей среды, повышения ответственности за сохранность зеленых насаждений, а также для расчета компенсационной стоимости зеленых насаждений при вынужденном сносе и размера ущерба при незаконных рубках, повреждении, уничтожении зеленых насаждений на территории </w:t>
      </w:r>
      <w:r w:rsidRPr="00487E11">
        <w:rPr>
          <w:rFonts w:ascii="Times New Roman" w:hAnsi="Times New Roman" w:cs="Times New Roman"/>
          <w:bCs/>
          <w:sz w:val="24"/>
          <w:szCs w:val="24"/>
        </w:rPr>
        <w:t>Рыборецкого вепсского</w:t>
      </w:r>
      <w:r w:rsidRPr="00487E11">
        <w:rPr>
          <w:rFonts w:ascii="Times New Roman" w:hAnsi="Times New Roman" w:cs="Times New Roman"/>
          <w:bCs/>
          <w:sz w:val="24"/>
          <w:szCs w:val="24"/>
        </w:rPr>
        <w:t xml:space="preserve"> сельского поселения администрация </w:t>
      </w:r>
      <w:bookmarkStart w:id="0" w:name="_Hlk136347684"/>
      <w:r w:rsidRPr="00487E11">
        <w:rPr>
          <w:rFonts w:ascii="Times New Roman" w:hAnsi="Times New Roman" w:cs="Times New Roman"/>
          <w:bCs/>
          <w:sz w:val="24"/>
          <w:szCs w:val="24"/>
        </w:rPr>
        <w:t>Рыборецкого вепсского</w:t>
      </w:r>
      <w:bookmarkEnd w:id="0"/>
      <w:r w:rsidRPr="00487E11">
        <w:rPr>
          <w:rFonts w:ascii="Times New Roman" w:hAnsi="Times New Roman" w:cs="Times New Roman"/>
          <w:bCs/>
          <w:sz w:val="24"/>
          <w:szCs w:val="24"/>
        </w:rPr>
        <w:t xml:space="preserve"> сельского поселения постановляет:</w:t>
      </w:r>
    </w:p>
    <w:p w14:paraId="5813EFAE" w14:textId="51BADEDE" w:rsidR="00BB5E24" w:rsidRPr="00487E11" w:rsidRDefault="00BB5E24" w:rsidP="00BB5E24">
      <w:pPr>
        <w:autoSpaceDE w:val="0"/>
        <w:autoSpaceDN w:val="0"/>
        <w:spacing w:after="0" w:line="240" w:lineRule="auto"/>
        <w:ind w:firstLine="720"/>
        <w:jc w:val="both"/>
        <w:rPr>
          <w:rFonts w:ascii="Times New Roman" w:hAnsi="Times New Roman" w:cs="Times New Roman"/>
          <w:bCs/>
          <w:sz w:val="24"/>
          <w:szCs w:val="24"/>
        </w:rPr>
      </w:pPr>
      <w:r w:rsidRPr="00487E11">
        <w:rPr>
          <w:rFonts w:ascii="Times New Roman" w:hAnsi="Times New Roman" w:cs="Times New Roman"/>
          <w:bCs/>
          <w:sz w:val="24"/>
          <w:szCs w:val="24"/>
        </w:rPr>
        <w:t xml:space="preserve">1. Утвердить Методику расчета компенсационной стоимости зеленых насаждений и размера ущерба при незаконных рубках, повреждении, уничтожении зеленых насаждений на территории </w:t>
      </w:r>
      <w:r w:rsidR="00170ABC" w:rsidRPr="00487E11">
        <w:rPr>
          <w:rFonts w:ascii="Times New Roman" w:hAnsi="Times New Roman" w:cs="Times New Roman"/>
          <w:bCs/>
          <w:sz w:val="24"/>
          <w:szCs w:val="24"/>
        </w:rPr>
        <w:t>Рыборецкого вепсского</w:t>
      </w:r>
      <w:r w:rsidRPr="00487E11">
        <w:rPr>
          <w:rFonts w:ascii="Times New Roman" w:hAnsi="Times New Roman" w:cs="Times New Roman"/>
          <w:bCs/>
          <w:sz w:val="24"/>
          <w:szCs w:val="24"/>
        </w:rPr>
        <w:t xml:space="preserve"> сельского поселения согласно </w:t>
      </w:r>
      <w:r w:rsidR="00170ABC" w:rsidRPr="00487E11">
        <w:rPr>
          <w:rFonts w:ascii="Times New Roman" w:hAnsi="Times New Roman" w:cs="Times New Roman"/>
          <w:bCs/>
          <w:sz w:val="24"/>
          <w:szCs w:val="24"/>
        </w:rPr>
        <w:t>П</w:t>
      </w:r>
      <w:r w:rsidRPr="00487E11">
        <w:rPr>
          <w:rFonts w:ascii="Times New Roman" w:hAnsi="Times New Roman" w:cs="Times New Roman"/>
          <w:bCs/>
          <w:sz w:val="24"/>
          <w:szCs w:val="24"/>
        </w:rPr>
        <w:t>риложению 1.</w:t>
      </w:r>
    </w:p>
    <w:p w14:paraId="03665409" w14:textId="02216A67" w:rsidR="00113A84" w:rsidRPr="00487E11" w:rsidRDefault="00BB5E24" w:rsidP="00487E11">
      <w:pPr>
        <w:autoSpaceDE w:val="0"/>
        <w:autoSpaceDN w:val="0"/>
        <w:spacing w:after="0" w:line="240" w:lineRule="auto"/>
        <w:ind w:firstLine="720"/>
        <w:jc w:val="both"/>
        <w:rPr>
          <w:rFonts w:ascii="Times New Roman" w:hAnsi="Times New Roman" w:cs="Times New Roman"/>
          <w:sz w:val="24"/>
          <w:szCs w:val="24"/>
        </w:rPr>
      </w:pPr>
      <w:r w:rsidRPr="00487E11">
        <w:rPr>
          <w:rFonts w:ascii="Times New Roman" w:hAnsi="Times New Roman" w:cs="Times New Roman"/>
          <w:bCs/>
          <w:sz w:val="24"/>
          <w:szCs w:val="24"/>
        </w:rPr>
        <w:t>2. Настоящее постановление подлежит официальному опубликованию (обнародованию).</w:t>
      </w:r>
      <w:r w:rsidR="00113A84" w:rsidRPr="00487E11">
        <w:rPr>
          <w:rFonts w:ascii="Times New Roman" w:hAnsi="Times New Roman" w:cs="Times New Roman"/>
          <w:sz w:val="24"/>
          <w:szCs w:val="24"/>
        </w:rPr>
        <w:t xml:space="preserve"> </w:t>
      </w:r>
    </w:p>
    <w:p w14:paraId="07B29FA9" w14:textId="77777777" w:rsidR="00113A84" w:rsidRPr="00487E11" w:rsidRDefault="00113A84" w:rsidP="00C64B3C">
      <w:pPr>
        <w:spacing w:after="0" w:line="240" w:lineRule="auto"/>
        <w:rPr>
          <w:rFonts w:ascii="Times New Roman" w:hAnsi="Times New Roman" w:cs="Times New Roman"/>
          <w:sz w:val="24"/>
          <w:szCs w:val="24"/>
        </w:rPr>
      </w:pPr>
    </w:p>
    <w:p w14:paraId="6AA3C752" w14:textId="3F42FA32" w:rsidR="00C64B3C" w:rsidRPr="00487E11" w:rsidRDefault="00113A84" w:rsidP="00C64B3C">
      <w:pPr>
        <w:spacing w:after="0" w:line="240" w:lineRule="auto"/>
        <w:rPr>
          <w:rFonts w:ascii="Times New Roman" w:hAnsi="Times New Roman" w:cs="Times New Roman"/>
          <w:sz w:val="24"/>
          <w:szCs w:val="24"/>
        </w:rPr>
      </w:pPr>
      <w:r w:rsidRPr="00487E11">
        <w:rPr>
          <w:rFonts w:ascii="Times New Roman" w:hAnsi="Times New Roman" w:cs="Times New Roman"/>
          <w:sz w:val="24"/>
          <w:szCs w:val="24"/>
        </w:rPr>
        <w:t>Глав</w:t>
      </w:r>
      <w:r w:rsidR="007724F8" w:rsidRPr="00487E11">
        <w:rPr>
          <w:rFonts w:ascii="Times New Roman" w:hAnsi="Times New Roman" w:cs="Times New Roman"/>
          <w:sz w:val="24"/>
          <w:szCs w:val="24"/>
        </w:rPr>
        <w:t>а</w:t>
      </w:r>
      <w:r w:rsidR="0028065A" w:rsidRPr="00487E11">
        <w:rPr>
          <w:rFonts w:ascii="Times New Roman" w:hAnsi="Times New Roman" w:cs="Times New Roman"/>
          <w:sz w:val="24"/>
          <w:szCs w:val="24"/>
        </w:rPr>
        <w:t xml:space="preserve"> Рыборец</w:t>
      </w:r>
      <w:r w:rsidR="00C64B3C" w:rsidRPr="00487E11">
        <w:rPr>
          <w:rFonts w:ascii="Times New Roman" w:hAnsi="Times New Roman" w:cs="Times New Roman"/>
          <w:sz w:val="24"/>
          <w:szCs w:val="24"/>
        </w:rPr>
        <w:t>кого</w:t>
      </w:r>
    </w:p>
    <w:p w14:paraId="28228615" w14:textId="718A15BC" w:rsidR="00113A84" w:rsidRPr="00487E11" w:rsidRDefault="00C64B3C" w:rsidP="00C64B3C">
      <w:pPr>
        <w:spacing w:after="0" w:line="240" w:lineRule="auto"/>
        <w:rPr>
          <w:rFonts w:ascii="Times New Roman" w:hAnsi="Times New Roman" w:cs="Times New Roman"/>
          <w:sz w:val="24"/>
          <w:szCs w:val="24"/>
        </w:rPr>
      </w:pPr>
      <w:r w:rsidRPr="00487E11">
        <w:rPr>
          <w:rFonts w:ascii="Times New Roman" w:hAnsi="Times New Roman" w:cs="Times New Roman"/>
          <w:sz w:val="24"/>
          <w:szCs w:val="24"/>
        </w:rPr>
        <w:t>вепсского</w:t>
      </w:r>
      <w:r w:rsidR="00113A84" w:rsidRPr="00487E11">
        <w:rPr>
          <w:rFonts w:ascii="Times New Roman" w:hAnsi="Times New Roman" w:cs="Times New Roman"/>
          <w:sz w:val="24"/>
          <w:szCs w:val="24"/>
        </w:rPr>
        <w:t xml:space="preserve"> сельского</w:t>
      </w:r>
      <w:r w:rsidRPr="00487E11">
        <w:rPr>
          <w:rFonts w:ascii="Times New Roman" w:hAnsi="Times New Roman" w:cs="Times New Roman"/>
          <w:sz w:val="24"/>
          <w:szCs w:val="24"/>
        </w:rPr>
        <w:t xml:space="preserve"> поселения </w:t>
      </w:r>
      <w:r w:rsidR="00113A84" w:rsidRPr="00487E11">
        <w:rPr>
          <w:rFonts w:ascii="Times New Roman" w:hAnsi="Times New Roman" w:cs="Times New Roman"/>
          <w:sz w:val="24"/>
          <w:szCs w:val="24"/>
        </w:rPr>
        <w:t xml:space="preserve">                    </w:t>
      </w:r>
      <w:r w:rsidRPr="00487E11">
        <w:rPr>
          <w:rFonts w:ascii="Times New Roman" w:hAnsi="Times New Roman" w:cs="Times New Roman"/>
          <w:sz w:val="24"/>
          <w:szCs w:val="24"/>
        </w:rPr>
        <w:t xml:space="preserve">                           </w:t>
      </w:r>
      <w:r w:rsidR="0028065A" w:rsidRPr="00487E11">
        <w:rPr>
          <w:rFonts w:ascii="Times New Roman" w:hAnsi="Times New Roman" w:cs="Times New Roman"/>
          <w:sz w:val="24"/>
          <w:szCs w:val="24"/>
        </w:rPr>
        <w:t>М.А.Поляков</w:t>
      </w:r>
      <w:r w:rsidR="00113A84" w:rsidRPr="00487E11">
        <w:rPr>
          <w:rFonts w:ascii="Times New Roman" w:hAnsi="Times New Roman" w:cs="Times New Roman"/>
          <w:sz w:val="24"/>
          <w:szCs w:val="24"/>
        </w:rPr>
        <w:t xml:space="preserve">                       </w:t>
      </w:r>
    </w:p>
    <w:p w14:paraId="15D7D8EC" w14:textId="77777777" w:rsidR="00487E11" w:rsidRDefault="00487E11">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br w:type="page"/>
      </w:r>
    </w:p>
    <w:p w14:paraId="32B6BCDC" w14:textId="6C1251C5" w:rsidR="00BB5E24" w:rsidRPr="00BB5E24" w:rsidRDefault="00BB5E24" w:rsidP="00BB5E24">
      <w:pPr>
        <w:shd w:val="clear" w:color="auto" w:fill="FFFFFF"/>
        <w:spacing w:after="0" w:line="240" w:lineRule="auto"/>
        <w:jc w:val="right"/>
        <w:textAlignment w:val="baseline"/>
        <w:rPr>
          <w:rFonts w:ascii="Times New Roman" w:eastAsia="Times New Roman" w:hAnsi="Times New Roman" w:cs="Times New Roman"/>
          <w:spacing w:val="1"/>
          <w:sz w:val="24"/>
          <w:szCs w:val="24"/>
        </w:rPr>
      </w:pPr>
      <w:r w:rsidRPr="00BB5E24">
        <w:rPr>
          <w:rFonts w:ascii="Times New Roman" w:eastAsia="Times New Roman" w:hAnsi="Times New Roman" w:cs="Times New Roman"/>
          <w:spacing w:val="1"/>
          <w:sz w:val="24"/>
          <w:szCs w:val="24"/>
        </w:rPr>
        <w:lastRenderedPageBreak/>
        <w:t>Приложение 1</w:t>
      </w:r>
    </w:p>
    <w:p w14:paraId="27781239" w14:textId="77777777" w:rsidR="00BB5E24" w:rsidRPr="00BB5E24" w:rsidRDefault="00BB5E24" w:rsidP="00BB5E24">
      <w:pPr>
        <w:shd w:val="clear" w:color="auto" w:fill="FFFFFF"/>
        <w:spacing w:after="0" w:line="240" w:lineRule="auto"/>
        <w:jc w:val="right"/>
        <w:textAlignment w:val="baseline"/>
        <w:rPr>
          <w:rFonts w:ascii="Times New Roman" w:eastAsia="Times New Roman" w:hAnsi="Times New Roman" w:cs="Times New Roman"/>
          <w:spacing w:val="1"/>
          <w:sz w:val="24"/>
          <w:szCs w:val="24"/>
        </w:rPr>
      </w:pPr>
      <w:r w:rsidRPr="00BB5E24">
        <w:rPr>
          <w:rFonts w:ascii="Times New Roman" w:eastAsia="Times New Roman" w:hAnsi="Times New Roman" w:cs="Times New Roman"/>
          <w:spacing w:val="1"/>
          <w:sz w:val="24"/>
          <w:szCs w:val="24"/>
        </w:rPr>
        <w:t>к постановлению администрации</w:t>
      </w:r>
    </w:p>
    <w:p w14:paraId="445FE76E" w14:textId="030C0BD0" w:rsidR="00BB5E24" w:rsidRPr="00BB5E24" w:rsidRDefault="00BB5E24" w:rsidP="00BB5E24">
      <w:pPr>
        <w:shd w:val="clear" w:color="auto" w:fill="FFFFFF"/>
        <w:spacing w:after="0" w:line="240" w:lineRule="auto"/>
        <w:jc w:val="right"/>
        <w:textAlignment w:val="baseline"/>
        <w:rPr>
          <w:rFonts w:ascii="Times New Roman" w:eastAsia="Times New Roman" w:hAnsi="Times New Roman" w:cs="Times New Roman"/>
          <w:spacing w:val="1"/>
          <w:sz w:val="24"/>
          <w:szCs w:val="24"/>
        </w:rPr>
      </w:pPr>
      <w:r w:rsidRPr="00BB5E24">
        <w:rPr>
          <w:rFonts w:ascii="Times New Roman" w:eastAsia="Times New Roman" w:hAnsi="Times New Roman" w:cs="Times New Roman"/>
          <w:spacing w:val="1"/>
          <w:sz w:val="24"/>
          <w:szCs w:val="24"/>
        </w:rPr>
        <w:t xml:space="preserve"> </w:t>
      </w:r>
      <w:r w:rsidR="00170ABC" w:rsidRPr="00170ABC">
        <w:rPr>
          <w:rFonts w:ascii="Times New Roman" w:eastAsia="Times New Roman" w:hAnsi="Times New Roman" w:cs="Times New Roman"/>
          <w:spacing w:val="1"/>
          <w:sz w:val="24"/>
          <w:szCs w:val="24"/>
        </w:rPr>
        <w:t>Рыборецкого вепсского</w:t>
      </w:r>
      <w:r w:rsidRPr="00BB5E24">
        <w:rPr>
          <w:rFonts w:ascii="Times New Roman" w:eastAsia="Times New Roman" w:hAnsi="Times New Roman" w:cs="Times New Roman"/>
          <w:spacing w:val="1"/>
          <w:sz w:val="24"/>
          <w:szCs w:val="24"/>
        </w:rPr>
        <w:t xml:space="preserve"> сельского поселения</w:t>
      </w:r>
    </w:p>
    <w:p w14:paraId="2E3E2ED2" w14:textId="37380FA1" w:rsidR="00BB5E24" w:rsidRPr="00BB5E24" w:rsidRDefault="00BB5E24" w:rsidP="00BB5E24">
      <w:pPr>
        <w:suppressAutoHyphens/>
        <w:overflowPunct w:val="0"/>
        <w:autoSpaceDE w:val="0"/>
        <w:spacing w:after="0" w:line="240" w:lineRule="auto"/>
        <w:jc w:val="right"/>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z w:val="24"/>
          <w:szCs w:val="24"/>
          <w:lang w:eastAsia="ar-SA"/>
        </w:rPr>
        <w:t xml:space="preserve">от </w:t>
      </w:r>
      <w:r w:rsidR="00170ABC">
        <w:rPr>
          <w:rFonts w:ascii="Times New Roman" w:eastAsia="Times New Roman" w:hAnsi="Times New Roman" w:cs="Times New Roman"/>
          <w:sz w:val="24"/>
          <w:szCs w:val="24"/>
          <w:lang w:eastAsia="ar-SA"/>
        </w:rPr>
        <w:t>30</w:t>
      </w:r>
      <w:r w:rsidRPr="00BB5E24">
        <w:rPr>
          <w:rFonts w:ascii="Times New Roman" w:eastAsia="Times New Roman" w:hAnsi="Times New Roman" w:cs="Times New Roman"/>
          <w:sz w:val="24"/>
          <w:szCs w:val="24"/>
          <w:lang w:eastAsia="ar-SA"/>
        </w:rPr>
        <w:t>.</w:t>
      </w:r>
      <w:r w:rsidR="00170ABC">
        <w:rPr>
          <w:rFonts w:ascii="Times New Roman" w:eastAsia="Times New Roman" w:hAnsi="Times New Roman" w:cs="Times New Roman"/>
          <w:sz w:val="24"/>
          <w:szCs w:val="24"/>
          <w:lang w:eastAsia="ar-SA"/>
        </w:rPr>
        <w:t>05</w:t>
      </w:r>
      <w:r w:rsidRPr="00BB5E24">
        <w:rPr>
          <w:rFonts w:ascii="Times New Roman" w:eastAsia="Times New Roman" w:hAnsi="Times New Roman" w:cs="Times New Roman"/>
          <w:sz w:val="24"/>
          <w:szCs w:val="24"/>
          <w:lang w:eastAsia="ar-SA"/>
        </w:rPr>
        <w:t>.20</w:t>
      </w:r>
      <w:r w:rsidR="00170ABC">
        <w:rPr>
          <w:rFonts w:ascii="Times New Roman" w:eastAsia="Times New Roman" w:hAnsi="Times New Roman" w:cs="Times New Roman"/>
          <w:sz w:val="24"/>
          <w:szCs w:val="24"/>
          <w:lang w:eastAsia="ar-SA"/>
        </w:rPr>
        <w:t>23</w:t>
      </w:r>
      <w:r w:rsidRPr="00BB5E24">
        <w:rPr>
          <w:rFonts w:ascii="Times New Roman" w:eastAsia="Times New Roman" w:hAnsi="Times New Roman" w:cs="Times New Roman"/>
          <w:sz w:val="24"/>
          <w:szCs w:val="24"/>
          <w:lang w:eastAsia="ar-SA"/>
        </w:rPr>
        <w:t xml:space="preserve"> № </w:t>
      </w:r>
      <w:r w:rsidR="00170ABC">
        <w:rPr>
          <w:rFonts w:ascii="Times New Roman" w:eastAsia="Times New Roman" w:hAnsi="Times New Roman" w:cs="Times New Roman"/>
          <w:sz w:val="24"/>
          <w:szCs w:val="24"/>
          <w:lang w:eastAsia="ar-SA"/>
        </w:rPr>
        <w:t>16</w:t>
      </w:r>
      <w:r w:rsidRPr="00BB5E24">
        <w:rPr>
          <w:rFonts w:ascii="Times New Roman" w:eastAsia="Times New Roman" w:hAnsi="Times New Roman" w:cs="Times New Roman"/>
          <w:sz w:val="24"/>
          <w:szCs w:val="24"/>
          <w:lang w:eastAsia="ar-SA"/>
        </w:rPr>
        <w:t xml:space="preserve"> </w:t>
      </w:r>
    </w:p>
    <w:p w14:paraId="127C8113" w14:textId="77777777" w:rsidR="00BB5E24" w:rsidRPr="00BB5E24" w:rsidRDefault="00BB5E24" w:rsidP="00BB5E24">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p>
    <w:p w14:paraId="4D7076F1" w14:textId="77777777" w:rsidR="00BB5E24" w:rsidRDefault="00BB5E24" w:rsidP="00BB5E24">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p>
    <w:p w14:paraId="488F27E3" w14:textId="77777777" w:rsidR="00170ABC" w:rsidRPr="00BB5E24" w:rsidRDefault="00170ABC" w:rsidP="00BB5E24">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p>
    <w:p w14:paraId="6E8FC880" w14:textId="77777777" w:rsidR="00BB5E24" w:rsidRPr="00BB5E24" w:rsidRDefault="00BB5E24" w:rsidP="00BB5E24">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r w:rsidRPr="00BB5E24">
        <w:rPr>
          <w:rFonts w:ascii="Times New Roman" w:eastAsia="Times New Roman" w:hAnsi="Times New Roman" w:cs="Times New Roman"/>
          <w:b/>
          <w:sz w:val="28"/>
          <w:szCs w:val="28"/>
          <w:lang w:eastAsia="ar-SA"/>
        </w:rPr>
        <w:t xml:space="preserve">Методика расчета компенсационной стоимости за вынужденную вырубку (снос) зеленых насаждений и размера ущерба при незаконных рубках, повреждении, уничтожении зеленых насаждений </w:t>
      </w:r>
    </w:p>
    <w:p w14:paraId="1D0BC53F" w14:textId="384AB40D" w:rsidR="00BB5E24" w:rsidRPr="00BB5E24" w:rsidRDefault="00BB5E24" w:rsidP="00BB5E24">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r w:rsidRPr="00BB5E24">
        <w:rPr>
          <w:rFonts w:ascii="Times New Roman" w:eastAsia="Times New Roman" w:hAnsi="Times New Roman" w:cs="Times New Roman"/>
          <w:b/>
          <w:sz w:val="28"/>
          <w:szCs w:val="28"/>
          <w:lang w:eastAsia="ar-SA"/>
        </w:rPr>
        <w:t xml:space="preserve">на территории </w:t>
      </w:r>
      <w:r w:rsidR="00170ABC" w:rsidRPr="00170ABC">
        <w:rPr>
          <w:rFonts w:ascii="Times New Roman" w:eastAsia="Times New Roman" w:hAnsi="Times New Roman" w:cs="Times New Roman"/>
          <w:b/>
          <w:sz w:val="28"/>
          <w:szCs w:val="28"/>
          <w:lang w:eastAsia="ar-SA"/>
        </w:rPr>
        <w:t>Рыборецкого вепсского</w:t>
      </w:r>
      <w:r w:rsidRPr="00BB5E24">
        <w:rPr>
          <w:rFonts w:ascii="Times New Roman" w:eastAsia="Times New Roman" w:hAnsi="Times New Roman" w:cs="Times New Roman"/>
          <w:b/>
          <w:sz w:val="28"/>
          <w:szCs w:val="28"/>
          <w:lang w:eastAsia="ar-SA"/>
        </w:rPr>
        <w:t xml:space="preserve"> сельского поселения</w:t>
      </w:r>
    </w:p>
    <w:p w14:paraId="679AC758" w14:textId="77777777" w:rsidR="00BB5E24" w:rsidRPr="00BB5E24" w:rsidRDefault="00BB5E24" w:rsidP="00BB5E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p>
    <w:p w14:paraId="37DE636B" w14:textId="77777777" w:rsidR="00BB5E24" w:rsidRPr="00BB5E24" w:rsidRDefault="00BB5E24" w:rsidP="00BB5E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p>
    <w:p w14:paraId="6998E1A6" w14:textId="77777777" w:rsidR="00BB5E24" w:rsidRPr="00BB5E24" w:rsidRDefault="00BB5E24" w:rsidP="00BB5E24">
      <w:pPr>
        <w:widowControl w:val="0"/>
        <w:suppressAutoHyphens/>
        <w:overflowPunct w:val="0"/>
        <w:autoSpaceDE w:val="0"/>
        <w:spacing w:after="0" w:line="240" w:lineRule="auto"/>
        <w:ind w:firstLine="540"/>
        <w:jc w:val="both"/>
        <w:textAlignment w:val="baseline"/>
        <w:rPr>
          <w:rFonts w:ascii="Times New Roman" w:eastAsia="Times New Roman" w:hAnsi="Times New Roman" w:cs="Times New Roman"/>
          <w:sz w:val="20"/>
          <w:szCs w:val="20"/>
          <w:lang w:eastAsia="ar-SA"/>
        </w:rPr>
      </w:pPr>
      <w:r w:rsidRPr="00BB5E24">
        <w:rPr>
          <w:rFonts w:ascii="Times New Roman" w:eastAsia="Times New Roman" w:hAnsi="Times New Roman" w:cs="Times New Roman"/>
          <w:sz w:val="28"/>
          <w:szCs w:val="28"/>
          <w:lang w:eastAsia="ar-SA"/>
        </w:rPr>
        <w:t>1. Действительная компенсационная стоимость зеленых насаждений (</w:t>
      </w:r>
      <w:proofErr w:type="spellStart"/>
      <w:r w:rsidRPr="00BB5E24">
        <w:rPr>
          <w:rFonts w:ascii="Times New Roman" w:eastAsia="Times New Roman" w:hAnsi="Times New Roman" w:cs="Times New Roman"/>
          <w:sz w:val="28"/>
          <w:szCs w:val="28"/>
          <w:lang w:eastAsia="ar-SA"/>
        </w:rPr>
        <w:t>Сдв</w:t>
      </w:r>
      <w:proofErr w:type="spellEnd"/>
      <w:r w:rsidRPr="00BB5E24">
        <w:rPr>
          <w:rFonts w:ascii="Times New Roman" w:eastAsia="Times New Roman" w:hAnsi="Times New Roman" w:cs="Times New Roman"/>
          <w:sz w:val="28"/>
          <w:szCs w:val="28"/>
          <w:lang w:eastAsia="ar-SA"/>
        </w:rPr>
        <w:t>) во всех случаях их повреждения и уничтожения в расчете на одно дерево, кустарник, лиану, квадратный метр газона, цветника, травяного покрова, погонный метр живой изгороди рассчитывается путем умножения одной условной единицы, равной 100 (ста) рублям, на соответствующий коэффициент пересчета, определяемый по таблицам 1 и 2.</w:t>
      </w:r>
    </w:p>
    <w:p w14:paraId="29159F15" w14:textId="77777777" w:rsidR="00BB5E24" w:rsidRPr="00BB5E24" w:rsidRDefault="00BB5E24" w:rsidP="00BB5E24">
      <w:pPr>
        <w:widowControl w:val="0"/>
        <w:suppressAutoHyphens/>
        <w:overflowPunct w:val="0"/>
        <w:autoSpaceDE w:val="0"/>
        <w:spacing w:after="0" w:line="240" w:lineRule="auto"/>
        <w:ind w:firstLine="540"/>
        <w:jc w:val="both"/>
        <w:textAlignment w:val="baseline"/>
        <w:rPr>
          <w:rFonts w:ascii="Times New Roman" w:eastAsia="Times New Roman" w:hAnsi="Times New Roman" w:cs="Times New Roman"/>
          <w:sz w:val="20"/>
          <w:szCs w:val="20"/>
          <w:lang w:eastAsia="ar-SA"/>
        </w:rPr>
      </w:pPr>
    </w:p>
    <w:p w14:paraId="3D84B32F" w14:textId="77777777" w:rsidR="00BB5E24" w:rsidRPr="00BB5E24" w:rsidRDefault="00BB5E24" w:rsidP="00BB5E24">
      <w:pPr>
        <w:widowControl w:val="0"/>
        <w:suppressAutoHyphens/>
        <w:overflowPunct w:val="0"/>
        <w:autoSpaceDE w:val="0"/>
        <w:spacing w:after="0" w:line="240" w:lineRule="auto"/>
        <w:ind w:firstLine="540"/>
        <w:jc w:val="right"/>
        <w:textAlignment w:val="baseline"/>
        <w:rPr>
          <w:rFonts w:ascii="Times New Roman" w:eastAsia="Times New Roman" w:hAnsi="Times New Roman" w:cs="Times New Roman"/>
          <w:sz w:val="20"/>
          <w:szCs w:val="20"/>
          <w:lang w:val="en-US" w:eastAsia="ar-SA"/>
        </w:rPr>
      </w:pPr>
      <w:proofErr w:type="spellStart"/>
      <w:r w:rsidRPr="00BB5E24">
        <w:rPr>
          <w:rFonts w:ascii="Times New Roman" w:eastAsia="Times New Roman" w:hAnsi="Times New Roman" w:cs="Times New Roman"/>
          <w:b/>
          <w:bCs/>
          <w:sz w:val="28"/>
          <w:szCs w:val="28"/>
          <w:lang w:val="en-US" w:eastAsia="ar-SA"/>
        </w:rPr>
        <w:t>Таблица</w:t>
      </w:r>
      <w:proofErr w:type="spellEnd"/>
      <w:r w:rsidRPr="00BB5E24">
        <w:rPr>
          <w:rFonts w:ascii="Times New Roman" w:eastAsia="Times New Roman" w:hAnsi="Times New Roman" w:cs="Times New Roman"/>
          <w:b/>
          <w:bCs/>
          <w:sz w:val="28"/>
          <w:szCs w:val="28"/>
          <w:lang w:val="en-US" w:eastAsia="ar-SA"/>
        </w:rPr>
        <w:t xml:space="preserve"> 1. </w:t>
      </w:r>
      <w:proofErr w:type="spellStart"/>
      <w:r w:rsidRPr="00BB5E24">
        <w:rPr>
          <w:rFonts w:ascii="Times New Roman" w:eastAsia="Times New Roman" w:hAnsi="Times New Roman" w:cs="Times New Roman"/>
          <w:b/>
          <w:bCs/>
          <w:sz w:val="28"/>
          <w:szCs w:val="28"/>
          <w:lang w:val="en-US" w:eastAsia="ar-SA"/>
        </w:rPr>
        <w:t>Деревья</w:t>
      </w:r>
      <w:proofErr w:type="spellEnd"/>
    </w:p>
    <w:p w14:paraId="26DAE1A6" w14:textId="77777777" w:rsidR="00BB5E24" w:rsidRPr="00BB5E24" w:rsidRDefault="00BB5E24" w:rsidP="00BB5E24">
      <w:pPr>
        <w:widowControl w:val="0"/>
        <w:suppressAutoHyphens/>
        <w:overflowPunct w:val="0"/>
        <w:autoSpaceDE w:val="0"/>
        <w:spacing w:after="0" w:line="240" w:lineRule="auto"/>
        <w:ind w:firstLine="540"/>
        <w:jc w:val="both"/>
        <w:textAlignment w:val="baseline"/>
        <w:rPr>
          <w:rFonts w:ascii="Times New Roman" w:eastAsia="Times New Roman" w:hAnsi="Times New Roman" w:cs="Times New Roman"/>
          <w:sz w:val="28"/>
          <w:szCs w:val="28"/>
          <w:lang w:val="en-US" w:eastAsia="ar-SA"/>
        </w:rPr>
      </w:pPr>
    </w:p>
    <w:tbl>
      <w:tblPr>
        <w:tblW w:w="0" w:type="auto"/>
        <w:tblInd w:w="238" w:type="dxa"/>
        <w:tblLayout w:type="fixed"/>
        <w:tblCellMar>
          <w:top w:w="62" w:type="dxa"/>
          <w:left w:w="102" w:type="dxa"/>
          <w:bottom w:w="102" w:type="dxa"/>
          <w:right w:w="62" w:type="dxa"/>
        </w:tblCellMar>
        <w:tblLook w:val="0000" w:firstRow="0" w:lastRow="0" w:firstColumn="0" w:lastColumn="0" w:noHBand="0" w:noVBand="0"/>
      </w:tblPr>
      <w:tblGrid>
        <w:gridCol w:w="1935"/>
        <w:gridCol w:w="1380"/>
        <w:gridCol w:w="1620"/>
        <w:gridCol w:w="1800"/>
        <w:gridCol w:w="1320"/>
        <w:gridCol w:w="1570"/>
      </w:tblGrid>
      <w:tr w:rsidR="00BB5E24" w:rsidRPr="00BB5E24" w14:paraId="5C4F3322" w14:textId="77777777" w:rsidTr="0079094D">
        <w:tc>
          <w:tcPr>
            <w:tcW w:w="1935" w:type="dxa"/>
            <w:tcBorders>
              <w:top w:val="single" w:sz="4" w:space="0" w:color="00000A"/>
              <w:left w:val="single" w:sz="4" w:space="0" w:color="00000A"/>
              <w:bottom w:val="single" w:sz="4" w:space="0" w:color="00000A"/>
            </w:tcBorders>
            <w:shd w:val="clear" w:color="auto" w:fill="auto"/>
          </w:tcPr>
          <w:p w14:paraId="360F7366" w14:textId="77777777" w:rsidR="00BB5E24" w:rsidRPr="00BB5E24" w:rsidRDefault="00BB5E24" w:rsidP="00BB5E24">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z w:val="24"/>
                <w:szCs w:val="24"/>
                <w:lang w:eastAsia="ar-SA"/>
              </w:rPr>
              <w:t>Диаметр деревьев на высоте 1,3 м от уровня земли (см)</w:t>
            </w:r>
          </w:p>
        </w:tc>
        <w:tc>
          <w:tcPr>
            <w:tcW w:w="1380" w:type="dxa"/>
            <w:tcBorders>
              <w:top w:val="single" w:sz="4" w:space="0" w:color="00000A"/>
              <w:left w:val="single" w:sz="4" w:space="0" w:color="00000A"/>
              <w:bottom w:val="single" w:sz="4" w:space="0" w:color="00000A"/>
            </w:tcBorders>
            <w:shd w:val="clear" w:color="auto" w:fill="auto"/>
          </w:tcPr>
          <w:p w14:paraId="09CADE95" w14:textId="77777777" w:rsidR="00BB5E24" w:rsidRPr="00BB5E24" w:rsidRDefault="00BB5E24" w:rsidP="00BB5E24">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z w:val="24"/>
                <w:szCs w:val="24"/>
                <w:lang w:eastAsia="ar-SA"/>
              </w:rPr>
              <w:t>Хвойные породы деревьев (ель, сосна, пихта, кедр и др.)</w:t>
            </w:r>
          </w:p>
        </w:tc>
        <w:tc>
          <w:tcPr>
            <w:tcW w:w="1620" w:type="dxa"/>
            <w:tcBorders>
              <w:top w:val="single" w:sz="4" w:space="0" w:color="00000A"/>
              <w:left w:val="single" w:sz="4" w:space="0" w:color="00000A"/>
              <w:bottom w:val="single" w:sz="4" w:space="0" w:color="00000A"/>
            </w:tcBorders>
            <w:shd w:val="clear" w:color="auto" w:fill="auto"/>
          </w:tcPr>
          <w:p w14:paraId="46C9BB64" w14:textId="77777777" w:rsidR="00BB5E24" w:rsidRPr="00BB5E24" w:rsidRDefault="00BB5E24" w:rsidP="00BB5E24">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z w:val="24"/>
                <w:szCs w:val="24"/>
                <w:lang w:eastAsia="ar-SA"/>
              </w:rPr>
              <w:t>Широколиственные деревья (липа, клен, дуб, вяз, ольха клейкая, ясень, тополь (кроме бальзамического), яблоня и др.)</w:t>
            </w:r>
          </w:p>
        </w:tc>
        <w:tc>
          <w:tcPr>
            <w:tcW w:w="1800" w:type="dxa"/>
            <w:tcBorders>
              <w:top w:val="single" w:sz="4" w:space="0" w:color="00000A"/>
              <w:left w:val="single" w:sz="4" w:space="0" w:color="00000A"/>
              <w:bottom w:val="single" w:sz="4" w:space="0" w:color="00000A"/>
            </w:tcBorders>
            <w:shd w:val="clear" w:color="auto" w:fill="auto"/>
          </w:tcPr>
          <w:p w14:paraId="4426CD2F" w14:textId="77777777" w:rsidR="00BB5E24" w:rsidRPr="00BB5E24" w:rsidRDefault="00BB5E24" w:rsidP="00BB5E24">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z w:val="24"/>
                <w:szCs w:val="24"/>
                <w:lang w:eastAsia="ar-SA"/>
              </w:rPr>
              <w:t>Мелколиственные и фруктовые деревья (береза, рябина, черемуха, боярышник, груша, вишня, слива)</w:t>
            </w:r>
          </w:p>
        </w:tc>
        <w:tc>
          <w:tcPr>
            <w:tcW w:w="1320" w:type="dxa"/>
            <w:tcBorders>
              <w:top w:val="single" w:sz="4" w:space="0" w:color="00000A"/>
              <w:left w:val="single" w:sz="4" w:space="0" w:color="00000A"/>
              <w:bottom w:val="single" w:sz="4" w:space="0" w:color="00000A"/>
            </w:tcBorders>
            <w:shd w:val="clear" w:color="auto" w:fill="auto"/>
          </w:tcPr>
          <w:p w14:paraId="1F9A6675" w14:textId="77777777" w:rsidR="00BB5E24" w:rsidRPr="00BB5E24" w:rsidRDefault="00BB5E24" w:rsidP="00BB5E24">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z w:val="24"/>
                <w:szCs w:val="24"/>
                <w:lang w:eastAsia="ar-SA"/>
              </w:rPr>
              <w:t>Прочие (клен ясенелистный, тополь бальзамический, осина, ольха, ива)</w:t>
            </w:r>
          </w:p>
        </w:tc>
        <w:tc>
          <w:tcPr>
            <w:tcW w:w="1570" w:type="dxa"/>
            <w:tcBorders>
              <w:top w:val="single" w:sz="4" w:space="0" w:color="00000A"/>
              <w:left w:val="single" w:sz="4" w:space="0" w:color="00000A"/>
              <w:bottom w:val="single" w:sz="4" w:space="0" w:color="00000A"/>
              <w:right w:val="single" w:sz="4" w:space="0" w:color="00000A"/>
            </w:tcBorders>
            <w:shd w:val="clear" w:color="auto" w:fill="auto"/>
          </w:tcPr>
          <w:p w14:paraId="01595CF1" w14:textId="77777777" w:rsidR="00BB5E24" w:rsidRPr="00BB5E24" w:rsidRDefault="00BB5E24" w:rsidP="00BB5E24">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z w:val="24"/>
                <w:szCs w:val="24"/>
                <w:lang w:eastAsia="ar-SA"/>
              </w:rPr>
              <w:t>Декоративные (экзотические) породы деревьев (каштан, береза карельская и др.)</w:t>
            </w:r>
          </w:p>
        </w:tc>
      </w:tr>
      <w:tr w:rsidR="00BB5E24" w:rsidRPr="00BB5E24" w14:paraId="13CE2AD2" w14:textId="77777777" w:rsidTr="0079094D">
        <w:tc>
          <w:tcPr>
            <w:tcW w:w="1935" w:type="dxa"/>
            <w:tcBorders>
              <w:top w:val="single" w:sz="4" w:space="0" w:color="00000A"/>
              <w:left w:val="single" w:sz="4" w:space="0" w:color="00000A"/>
              <w:bottom w:val="single" w:sz="4" w:space="0" w:color="00000A"/>
            </w:tcBorders>
            <w:shd w:val="clear" w:color="auto" w:fill="auto"/>
          </w:tcPr>
          <w:p w14:paraId="65699849"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proofErr w:type="spellStart"/>
            <w:r w:rsidRPr="00BB5E24">
              <w:rPr>
                <w:rFonts w:ascii="Times New Roman" w:eastAsia="Times New Roman" w:hAnsi="Times New Roman" w:cs="Times New Roman"/>
                <w:sz w:val="24"/>
                <w:szCs w:val="24"/>
                <w:lang w:val="en-US" w:eastAsia="ar-SA"/>
              </w:rPr>
              <w:t>До</w:t>
            </w:r>
            <w:proofErr w:type="spellEnd"/>
            <w:r w:rsidRPr="00BB5E24">
              <w:rPr>
                <w:rFonts w:ascii="Times New Roman" w:eastAsia="Times New Roman" w:hAnsi="Times New Roman" w:cs="Times New Roman"/>
                <w:sz w:val="24"/>
                <w:szCs w:val="24"/>
                <w:lang w:val="en-US" w:eastAsia="ar-SA"/>
              </w:rPr>
              <w:t xml:space="preserve"> 12 </w:t>
            </w:r>
            <w:proofErr w:type="spellStart"/>
            <w:r w:rsidRPr="00BB5E24">
              <w:rPr>
                <w:rFonts w:ascii="Times New Roman" w:eastAsia="Times New Roman" w:hAnsi="Times New Roman" w:cs="Times New Roman"/>
                <w:sz w:val="24"/>
                <w:szCs w:val="24"/>
                <w:lang w:val="en-US" w:eastAsia="ar-SA"/>
              </w:rPr>
              <w:t>включительно</w:t>
            </w:r>
            <w:proofErr w:type="spellEnd"/>
          </w:p>
        </w:tc>
        <w:tc>
          <w:tcPr>
            <w:tcW w:w="1380" w:type="dxa"/>
            <w:tcBorders>
              <w:top w:val="single" w:sz="4" w:space="0" w:color="00000A"/>
              <w:left w:val="single" w:sz="4" w:space="0" w:color="00000A"/>
              <w:bottom w:val="single" w:sz="4" w:space="0" w:color="00000A"/>
            </w:tcBorders>
            <w:shd w:val="clear" w:color="auto" w:fill="auto"/>
          </w:tcPr>
          <w:p w14:paraId="1F041445"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val="en-US" w:eastAsia="ar-SA"/>
              </w:rPr>
              <w:t>18</w:t>
            </w:r>
          </w:p>
        </w:tc>
        <w:tc>
          <w:tcPr>
            <w:tcW w:w="1620" w:type="dxa"/>
            <w:tcBorders>
              <w:top w:val="single" w:sz="4" w:space="0" w:color="00000A"/>
              <w:left w:val="single" w:sz="4" w:space="0" w:color="00000A"/>
              <w:bottom w:val="single" w:sz="4" w:space="0" w:color="00000A"/>
            </w:tcBorders>
            <w:shd w:val="clear" w:color="auto" w:fill="auto"/>
          </w:tcPr>
          <w:p w14:paraId="7A8A562E"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val="en-US" w:eastAsia="ar-SA"/>
              </w:rPr>
              <w:t>18</w:t>
            </w:r>
          </w:p>
        </w:tc>
        <w:tc>
          <w:tcPr>
            <w:tcW w:w="1800" w:type="dxa"/>
            <w:tcBorders>
              <w:top w:val="single" w:sz="4" w:space="0" w:color="00000A"/>
              <w:left w:val="single" w:sz="4" w:space="0" w:color="00000A"/>
              <w:bottom w:val="single" w:sz="4" w:space="0" w:color="00000A"/>
            </w:tcBorders>
            <w:shd w:val="clear" w:color="auto" w:fill="auto"/>
          </w:tcPr>
          <w:p w14:paraId="28192EFA"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val="en-US" w:eastAsia="ar-SA"/>
              </w:rPr>
              <w:t>15</w:t>
            </w:r>
          </w:p>
        </w:tc>
        <w:tc>
          <w:tcPr>
            <w:tcW w:w="1320" w:type="dxa"/>
            <w:tcBorders>
              <w:top w:val="single" w:sz="4" w:space="0" w:color="00000A"/>
              <w:left w:val="single" w:sz="4" w:space="0" w:color="00000A"/>
              <w:bottom w:val="single" w:sz="4" w:space="0" w:color="00000A"/>
            </w:tcBorders>
            <w:shd w:val="clear" w:color="auto" w:fill="auto"/>
          </w:tcPr>
          <w:p w14:paraId="692C07DB"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val="en-US" w:eastAsia="ar-SA"/>
              </w:rPr>
              <w:t>6</w:t>
            </w:r>
          </w:p>
        </w:tc>
        <w:tc>
          <w:tcPr>
            <w:tcW w:w="1570" w:type="dxa"/>
            <w:tcBorders>
              <w:top w:val="single" w:sz="4" w:space="0" w:color="00000A"/>
              <w:left w:val="single" w:sz="4" w:space="0" w:color="00000A"/>
              <w:bottom w:val="single" w:sz="4" w:space="0" w:color="00000A"/>
              <w:right w:val="single" w:sz="4" w:space="0" w:color="00000A"/>
            </w:tcBorders>
            <w:shd w:val="clear" w:color="auto" w:fill="auto"/>
          </w:tcPr>
          <w:p w14:paraId="593650FF"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val="en-US" w:eastAsia="ar-SA"/>
              </w:rPr>
              <w:t>98</w:t>
            </w:r>
          </w:p>
        </w:tc>
      </w:tr>
      <w:tr w:rsidR="00BB5E24" w:rsidRPr="00BB5E24" w14:paraId="5351B4CD" w14:textId="77777777" w:rsidTr="0079094D">
        <w:tc>
          <w:tcPr>
            <w:tcW w:w="1935" w:type="dxa"/>
            <w:tcBorders>
              <w:top w:val="single" w:sz="4" w:space="0" w:color="00000A"/>
              <w:left w:val="single" w:sz="4" w:space="0" w:color="00000A"/>
              <w:bottom w:val="single" w:sz="4" w:space="0" w:color="00000A"/>
            </w:tcBorders>
            <w:shd w:val="clear" w:color="auto" w:fill="auto"/>
          </w:tcPr>
          <w:p w14:paraId="674D6825"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proofErr w:type="spellStart"/>
            <w:r w:rsidRPr="00BB5E24">
              <w:rPr>
                <w:rFonts w:ascii="Times New Roman" w:eastAsia="Times New Roman" w:hAnsi="Times New Roman" w:cs="Times New Roman"/>
                <w:sz w:val="24"/>
                <w:szCs w:val="24"/>
                <w:lang w:val="en-US" w:eastAsia="ar-SA"/>
              </w:rPr>
              <w:t>От</w:t>
            </w:r>
            <w:proofErr w:type="spellEnd"/>
            <w:r w:rsidRPr="00BB5E24">
              <w:rPr>
                <w:rFonts w:ascii="Times New Roman" w:eastAsia="Times New Roman" w:hAnsi="Times New Roman" w:cs="Times New Roman"/>
                <w:sz w:val="24"/>
                <w:szCs w:val="24"/>
                <w:lang w:val="en-US" w:eastAsia="ar-SA"/>
              </w:rPr>
              <w:t xml:space="preserve"> 12,1 </w:t>
            </w:r>
            <w:proofErr w:type="spellStart"/>
            <w:r w:rsidRPr="00BB5E24">
              <w:rPr>
                <w:rFonts w:ascii="Times New Roman" w:eastAsia="Times New Roman" w:hAnsi="Times New Roman" w:cs="Times New Roman"/>
                <w:sz w:val="24"/>
                <w:szCs w:val="24"/>
                <w:lang w:val="en-US" w:eastAsia="ar-SA"/>
              </w:rPr>
              <w:t>до</w:t>
            </w:r>
            <w:proofErr w:type="spellEnd"/>
            <w:r w:rsidRPr="00BB5E24">
              <w:rPr>
                <w:rFonts w:ascii="Times New Roman" w:eastAsia="Times New Roman" w:hAnsi="Times New Roman" w:cs="Times New Roman"/>
                <w:sz w:val="24"/>
                <w:szCs w:val="24"/>
                <w:lang w:val="en-US" w:eastAsia="ar-SA"/>
              </w:rPr>
              <w:t xml:space="preserve"> 24 </w:t>
            </w:r>
            <w:proofErr w:type="spellStart"/>
            <w:r w:rsidRPr="00BB5E24">
              <w:rPr>
                <w:rFonts w:ascii="Times New Roman" w:eastAsia="Times New Roman" w:hAnsi="Times New Roman" w:cs="Times New Roman"/>
                <w:sz w:val="24"/>
                <w:szCs w:val="24"/>
                <w:lang w:val="en-US" w:eastAsia="ar-SA"/>
              </w:rPr>
              <w:t>включительно</w:t>
            </w:r>
            <w:proofErr w:type="spellEnd"/>
          </w:p>
        </w:tc>
        <w:tc>
          <w:tcPr>
            <w:tcW w:w="1380" w:type="dxa"/>
            <w:tcBorders>
              <w:top w:val="single" w:sz="4" w:space="0" w:color="00000A"/>
              <w:left w:val="single" w:sz="4" w:space="0" w:color="00000A"/>
              <w:bottom w:val="single" w:sz="4" w:space="0" w:color="00000A"/>
            </w:tcBorders>
            <w:shd w:val="clear" w:color="auto" w:fill="auto"/>
          </w:tcPr>
          <w:p w14:paraId="1FA13394"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val="en-US" w:eastAsia="ar-SA"/>
              </w:rPr>
              <w:t>21</w:t>
            </w:r>
          </w:p>
        </w:tc>
        <w:tc>
          <w:tcPr>
            <w:tcW w:w="1620" w:type="dxa"/>
            <w:tcBorders>
              <w:top w:val="single" w:sz="4" w:space="0" w:color="00000A"/>
              <w:left w:val="single" w:sz="4" w:space="0" w:color="00000A"/>
              <w:bottom w:val="single" w:sz="4" w:space="0" w:color="00000A"/>
            </w:tcBorders>
            <w:shd w:val="clear" w:color="auto" w:fill="auto"/>
          </w:tcPr>
          <w:p w14:paraId="064469F8"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val="en-US" w:eastAsia="ar-SA"/>
              </w:rPr>
              <w:t>21</w:t>
            </w:r>
          </w:p>
        </w:tc>
        <w:tc>
          <w:tcPr>
            <w:tcW w:w="1800" w:type="dxa"/>
            <w:tcBorders>
              <w:top w:val="single" w:sz="4" w:space="0" w:color="00000A"/>
              <w:left w:val="single" w:sz="4" w:space="0" w:color="00000A"/>
              <w:bottom w:val="single" w:sz="4" w:space="0" w:color="00000A"/>
            </w:tcBorders>
            <w:shd w:val="clear" w:color="auto" w:fill="auto"/>
          </w:tcPr>
          <w:p w14:paraId="09A20139"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val="en-US" w:eastAsia="ar-SA"/>
              </w:rPr>
              <w:t>17</w:t>
            </w:r>
          </w:p>
        </w:tc>
        <w:tc>
          <w:tcPr>
            <w:tcW w:w="1320" w:type="dxa"/>
            <w:tcBorders>
              <w:top w:val="single" w:sz="4" w:space="0" w:color="00000A"/>
              <w:left w:val="single" w:sz="4" w:space="0" w:color="00000A"/>
              <w:bottom w:val="single" w:sz="4" w:space="0" w:color="00000A"/>
            </w:tcBorders>
            <w:shd w:val="clear" w:color="auto" w:fill="auto"/>
          </w:tcPr>
          <w:p w14:paraId="2715AF0A"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val="en-US" w:eastAsia="ar-SA"/>
              </w:rPr>
              <w:t>8</w:t>
            </w:r>
          </w:p>
        </w:tc>
        <w:tc>
          <w:tcPr>
            <w:tcW w:w="1570" w:type="dxa"/>
            <w:tcBorders>
              <w:top w:val="single" w:sz="4" w:space="0" w:color="00000A"/>
              <w:left w:val="single" w:sz="4" w:space="0" w:color="00000A"/>
              <w:bottom w:val="single" w:sz="4" w:space="0" w:color="00000A"/>
              <w:right w:val="single" w:sz="4" w:space="0" w:color="00000A"/>
            </w:tcBorders>
            <w:shd w:val="clear" w:color="auto" w:fill="auto"/>
          </w:tcPr>
          <w:p w14:paraId="05E8E97B"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val="en-US" w:eastAsia="ar-SA"/>
              </w:rPr>
              <w:t>112</w:t>
            </w:r>
          </w:p>
        </w:tc>
      </w:tr>
      <w:tr w:rsidR="00BB5E24" w:rsidRPr="00BB5E24" w14:paraId="3ACF3C0A" w14:textId="77777777" w:rsidTr="0079094D">
        <w:tc>
          <w:tcPr>
            <w:tcW w:w="1935" w:type="dxa"/>
            <w:tcBorders>
              <w:top w:val="single" w:sz="4" w:space="0" w:color="00000A"/>
              <w:left w:val="single" w:sz="4" w:space="0" w:color="00000A"/>
              <w:bottom w:val="single" w:sz="4" w:space="0" w:color="00000A"/>
            </w:tcBorders>
            <w:shd w:val="clear" w:color="auto" w:fill="auto"/>
          </w:tcPr>
          <w:p w14:paraId="00920141"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proofErr w:type="spellStart"/>
            <w:r w:rsidRPr="00BB5E24">
              <w:rPr>
                <w:rFonts w:ascii="Times New Roman" w:eastAsia="Times New Roman" w:hAnsi="Times New Roman" w:cs="Times New Roman"/>
                <w:sz w:val="24"/>
                <w:szCs w:val="24"/>
                <w:lang w:val="en-US" w:eastAsia="ar-SA"/>
              </w:rPr>
              <w:t>От</w:t>
            </w:r>
            <w:proofErr w:type="spellEnd"/>
            <w:r w:rsidRPr="00BB5E24">
              <w:rPr>
                <w:rFonts w:ascii="Times New Roman" w:eastAsia="Times New Roman" w:hAnsi="Times New Roman" w:cs="Times New Roman"/>
                <w:sz w:val="24"/>
                <w:szCs w:val="24"/>
                <w:lang w:val="en-US" w:eastAsia="ar-SA"/>
              </w:rPr>
              <w:t xml:space="preserve"> 24,1 </w:t>
            </w:r>
            <w:proofErr w:type="spellStart"/>
            <w:r w:rsidRPr="00BB5E24">
              <w:rPr>
                <w:rFonts w:ascii="Times New Roman" w:eastAsia="Times New Roman" w:hAnsi="Times New Roman" w:cs="Times New Roman"/>
                <w:sz w:val="24"/>
                <w:szCs w:val="24"/>
                <w:lang w:val="en-US" w:eastAsia="ar-SA"/>
              </w:rPr>
              <w:t>до</w:t>
            </w:r>
            <w:proofErr w:type="spellEnd"/>
            <w:r w:rsidRPr="00BB5E24">
              <w:rPr>
                <w:rFonts w:ascii="Times New Roman" w:eastAsia="Times New Roman" w:hAnsi="Times New Roman" w:cs="Times New Roman"/>
                <w:sz w:val="24"/>
                <w:szCs w:val="24"/>
                <w:lang w:val="en-US" w:eastAsia="ar-SA"/>
              </w:rPr>
              <w:t xml:space="preserve"> 40 </w:t>
            </w:r>
            <w:proofErr w:type="spellStart"/>
            <w:r w:rsidRPr="00BB5E24">
              <w:rPr>
                <w:rFonts w:ascii="Times New Roman" w:eastAsia="Times New Roman" w:hAnsi="Times New Roman" w:cs="Times New Roman"/>
                <w:sz w:val="24"/>
                <w:szCs w:val="24"/>
                <w:lang w:val="en-US" w:eastAsia="ar-SA"/>
              </w:rPr>
              <w:t>включительно</w:t>
            </w:r>
            <w:proofErr w:type="spellEnd"/>
          </w:p>
        </w:tc>
        <w:tc>
          <w:tcPr>
            <w:tcW w:w="1380" w:type="dxa"/>
            <w:tcBorders>
              <w:top w:val="single" w:sz="4" w:space="0" w:color="00000A"/>
              <w:left w:val="single" w:sz="4" w:space="0" w:color="00000A"/>
              <w:bottom w:val="single" w:sz="4" w:space="0" w:color="00000A"/>
            </w:tcBorders>
            <w:shd w:val="clear" w:color="auto" w:fill="auto"/>
          </w:tcPr>
          <w:p w14:paraId="7C46D9D9"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val="en-US" w:eastAsia="ar-SA"/>
              </w:rPr>
              <w:t>24</w:t>
            </w:r>
          </w:p>
        </w:tc>
        <w:tc>
          <w:tcPr>
            <w:tcW w:w="1620" w:type="dxa"/>
            <w:tcBorders>
              <w:top w:val="single" w:sz="4" w:space="0" w:color="00000A"/>
              <w:left w:val="single" w:sz="4" w:space="0" w:color="00000A"/>
              <w:bottom w:val="single" w:sz="4" w:space="0" w:color="00000A"/>
            </w:tcBorders>
            <w:shd w:val="clear" w:color="auto" w:fill="auto"/>
          </w:tcPr>
          <w:p w14:paraId="452065B9"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val="en-US" w:eastAsia="ar-SA"/>
              </w:rPr>
              <w:t>24</w:t>
            </w:r>
          </w:p>
        </w:tc>
        <w:tc>
          <w:tcPr>
            <w:tcW w:w="1800" w:type="dxa"/>
            <w:tcBorders>
              <w:top w:val="single" w:sz="4" w:space="0" w:color="00000A"/>
              <w:left w:val="single" w:sz="4" w:space="0" w:color="00000A"/>
              <w:bottom w:val="single" w:sz="4" w:space="0" w:color="00000A"/>
            </w:tcBorders>
            <w:shd w:val="clear" w:color="auto" w:fill="auto"/>
          </w:tcPr>
          <w:p w14:paraId="06EB5462"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val="en-US" w:eastAsia="ar-SA"/>
              </w:rPr>
              <w:t>19</w:t>
            </w:r>
          </w:p>
        </w:tc>
        <w:tc>
          <w:tcPr>
            <w:tcW w:w="1320" w:type="dxa"/>
            <w:tcBorders>
              <w:top w:val="single" w:sz="4" w:space="0" w:color="00000A"/>
              <w:left w:val="single" w:sz="4" w:space="0" w:color="00000A"/>
              <w:bottom w:val="single" w:sz="4" w:space="0" w:color="00000A"/>
            </w:tcBorders>
            <w:shd w:val="clear" w:color="auto" w:fill="auto"/>
          </w:tcPr>
          <w:p w14:paraId="0D10F5D7"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val="en-US" w:eastAsia="ar-SA"/>
              </w:rPr>
              <w:t>11</w:t>
            </w:r>
          </w:p>
        </w:tc>
        <w:tc>
          <w:tcPr>
            <w:tcW w:w="1570" w:type="dxa"/>
            <w:tcBorders>
              <w:top w:val="single" w:sz="4" w:space="0" w:color="00000A"/>
              <w:left w:val="single" w:sz="4" w:space="0" w:color="00000A"/>
              <w:bottom w:val="single" w:sz="4" w:space="0" w:color="00000A"/>
              <w:right w:val="single" w:sz="4" w:space="0" w:color="00000A"/>
            </w:tcBorders>
            <w:shd w:val="clear" w:color="auto" w:fill="auto"/>
          </w:tcPr>
          <w:p w14:paraId="5EB40275"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val="en-US" w:eastAsia="ar-SA"/>
              </w:rPr>
              <w:t>132</w:t>
            </w:r>
          </w:p>
        </w:tc>
      </w:tr>
      <w:tr w:rsidR="00BB5E24" w:rsidRPr="00BB5E24" w14:paraId="64DFB34C" w14:textId="77777777" w:rsidTr="0079094D">
        <w:tc>
          <w:tcPr>
            <w:tcW w:w="1935" w:type="dxa"/>
            <w:tcBorders>
              <w:top w:val="single" w:sz="4" w:space="0" w:color="00000A"/>
              <w:left w:val="single" w:sz="4" w:space="0" w:color="00000A"/>
              <w:bottom w:val="single" w:sz="4" w:space="0" w:color="00000A"/>
            </w:tcBorders>
            <w:shd w:val="clear" w:color="auto" w:fill="auto"/>
          </w:tcPr>
          <w:p w14:paraId="3B3F16F0"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proofErr w:type="spellStart"/>
            <w:r w:rsidRPr="00BB5E24">
              <w:rPr>
                <w:rFonts w:ascii="Times New Roman" w:eastAsia="Times New Roman" w:hAnsi="Times New Roman" w:cs="Times New Roman"/>
                <w:sz w:val="24"/>
                <w:szCs w:val="24"/>
                <w:lang w:val="en-US" w:eastAsia="ar-SA"/>
              </w:rPr>
              <w:t>От</w:t>
            </w:r>
            <w:proofErr w:type="spellEnd"/>
            <w:r w:rsidRPr="00BB5E24">
              <w:rPr>
                <w:rFonts w:ascii="Times New Roman" w:eastAsia="Times New Roman" w:hAnsi="Times New Roman" w:cs="Times New Roman"/>
                <w:sz w:val="24"/>
                <w:szCs w:val="24"/>
                <w:lang w:val="en-US" w:eastAsia="ar-SA"/>
              </w:rPr>
              <w:t xml:space="preserve"> 40,1 </w:t>
            </w:r>
            <w:proofErr w:type="spellStart"/>
            <w:r w:rsidRPr="00BB5E24">
              <w:rPr>
                <w:rFonts w:ascii="Times New Roman" w:eastAsia="Times New Roman" w:hAnsi="Times New Roman" w:cs="Times New Roman"/>
                <w:sz w:val="24"/>
                <w:szCs w:val="24"/>
                <w:lang w:val="en-US" w:eastAsia="ar-SA"/>
              </w:rPr>
              <w:t>до</w:t>
            </w:r>
            <w:proofErr w:type="spellEnd"/>
            <w:r w:rsidRPr="00BB5E24">
              <w:rPr>
                <w:rFonts w:ascii="Times New Roman" w:eastAsia="Times New Roman" w:hAnsi="Times New Roman" w:cs="Times New Roman"/>
                <w:sz w:val="24"/>
                <w:szCs w:val="24"/>
                <w:lang w:val="en-US" w:eastAsia="ar-SA"/>
              </w:rPr>
              <w:t xml:space="preserve"> 50 </w:t>
            </w:r>
            <w:proofErr w:type="spellStart"/>
            <w:r w:rsidRPr="00BB5E24">
              <w:rPr>
                <w:rFonts w:ascii="Times New Roman" w:eastAsia="Times New Roman" w:hAnsi="Times New Roman" w:cs="Times New Roman"/>
                <w:sz w:val="24"/>
                <w:szCs w:val="24"/>
                <w:lang w:val="en-US" w:eastAsia="ar-SA"/>
              </w:rPr>
              <w:t>включительно</w:t>
            </w:r>
            <w:proofErr w:type="spellEnd"/>
          </w:p>
        </w:tc>
        <w:tc>
          <w:tcPr>
            <w:tcW w:w="1380" w:type="dxa"/>
            <w:tcBorders>
              <w:top w:val="single" w:sz="4" w:space="0" w:color="00000A"/>
              <w:left w:val="single" w:sz="4" w:space="0" w:color="00000A"/>
              <w:bottom w:val="single" w:sz="4" w:space="0" w:color="00000A"/>
            </w:tcBorders>
            <w:shd w:val="clear" w:color="auto" w:fill="auto"/>
          </w:tcPr>
          <w:p w14:paraId="7E5FBDB7"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val="en-US" w:eastAsia="ar-SA"/>
              </w:rPr>
              <w:t>27</w:t>
            </w:r>
          </w:p>
        </w:tc>
        <w:tc>
          <w:tcPr>
            <w:tcW w:w="1620" w:type="dxa"/>
            <w:tcBorders>
              <w:top w:val="single" w:sz="4" w:space="0" w:color="00000A"/>
              <w:left w:val="single" w:sz="4" w:space="0" w:color="00000A"/>
              <w:bottom w:val="single" w:sz="4" w:space="0" w:color="00000A"/>
            </w:tcBorders>
            <w:shd w:val="clear" w:color="auto" w:fill="auto"/>
          </w:tcPr>
          <w:p w14:paraId="39FE0F17"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val="en-US" w:eastAsia="ar-SA"/>
              </w:rPr>
              <w:t>27</w:t>
            </w:r>
          </w:p>
        </w:tc>
        <w:tc>
          <w:tcPr>
            <w:tcW w:w="1800" w:type="dxa"/>
            <w:tcBorders>
              <w:top w:val="single" w:sz="4" w:space="0" w:color="00000A"/>
              <w:left w:val="single" w:sz="4" w:space="0" w:color="00000A"/>
              <w:bottom w:val="single" w:sz="4" w:space="0" w:color="00000A"/>
            </w:tcBorders>
            <w:shd w:val="clear" w:color="auto" w:fill="auto"/>
          </w:tcPr>
          <w:p w14:paraId="6295B7B3"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val="en-US" w:eastAsia="ar-SA"/>
              </w:rPr>
              <w:t>21</w:t>
            </w:r>
          </w:p>
        </w:tc>
        <w:tc>
          <w:tcPr>
            <w:tcW w:w="1320" w:type="dxa"/>
            <w:tcBorders>
              <w:top w:val="single" w:sz="4" w:space="0" w:color="00000A"/>
              <w:left w:val="single" w:sz="4" w:space="0" w:color="00000A"/>
              <w:bottom w:val="single" w:sz="4" w:space="0" w:color="00000A"/>
            </w:tcBorders>
            <w:shd w:val="clear" w:color="auto" w:fill="auto"/>
          </w:tcPr>
          <w:p w14:paraId="24B53FC5"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val="en-US" w:eastAsia="ar-SA"/>
              </w:rPr>
              <w:t>14</w:t>
            </w:r>
          </w:p>
        </w:tc>
        <w:tc>
          <w:tcPr>
            <w:tcW w:w="1570" w:type="dxa"/>
            <w:tcBorders>
              <w:top w:val="single" w:sz="4" w:space="0" w:color="00000A"/>
              <w:left w:val="single" w:sz="4" w:space="0" w:color="00000A"/>
              <w:bottom w:val="single" w:sz="4" w:space="0" w:color="00000A"/>
              <w:right w:val="single" w:sz="4" w:space="0" w:color="00000A"/>
            </w:tcBorders>
            <w:shd w:val="clear" w:color="auto" w:fill="auto"/>
          </w:tcPr>
          <w:p w14:paraId="585C3810"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val="en-US" w:eastAsia="ar-SA"/>
              </w:rPr>
              <w:t>164</w:t>
            </w:r>
          </w:p>
        </w:tc>
      </w:tr>
    </w:tbl>
    <w:p w14:paraId="74EE639E" w14:textId="77777777" w:rsidR="00BB5E24" w:rsidRPr="00BB5E24" w:rsidRDefault="00BB5E24" w:rsidP="00BB5E24">
      <w:pPr>
        <w:suppressAutoHyphens/>
        <w:overflowPunct w:val="0"/>
        <w:autoSpaceDE w:val="0"/>
        <w:spacing w:after="0" w:line="240" w:lineRule="auto"/>
        <w:textAlignment w:val="baseline"/>
        <w:rPr>
          <w:rFonts w:ascii="Times New Roman" w:eastAsia="Times New Roman" w:hAnsi="Times New Roman" w:cs="Times New Roman"/>
          <w:sz w:val="20"/>
          <w:szCs w:val="20"/>
          <w:lang w:val="en-US" w:eastAsia="ar-SA"/>
        </w:rPr>
      </w:pPr>
    </w:p>
    <w:p w14:paraId="32DED484" w14:textId="77777777" w:rsidR="00170ABC" w:rsidRDefault="00170ABC" w:rsidP="00BB5E24">
      <w:pPr>
        <w:widowControl w:val="0"/>
        <w:suppressAutoHyphens/>
        <w:overflowPunct w:val="0"/>
        <w:autoSpaceDE w:val="0"/>
        <w:spacing w:after="0" w:line="240" w:lineRule="auto"/>
        <w:ind w:firstLine="540"/>
        <w:jc w:val="right"/>
        <w:textAlignment w:val="baseline"/>
        <w:rPr>
          <w:rFonts w:ascii="Times New Roman" w:eastAsia="Times New Roman" w:hAnsi="Times New Roman" w:cs="Times New Roman"/>
          <w:b/>
          <w:bCs/>
          <w:sz w:val="28"/>
          <w:szCs w:val="28"/>
          <w:lang w:val="en-US" w:eastAsia="ar-SA"/>
        </w:rPr>
      </w:pPr>
    </w:p>
    <w:p w14:paraId="6B3F271E" w14:textId="77777777" w:rsidR="00170ABC" w:rsidRDefault="00170ABC" w:rsidP="00BB5E24">
      <w:pPr>
        <w:widowControl w:val="0"/>
        <w:suppressAutoHyphens/>
        <w:overflowPunct w:val="0"/>
        <w:autoSpaceDE w:val="0"/>
        <w:spacing w:after="0" w:line="240" w:lineRule="auto"/>
        <w:ind w:firstLine="540"/>
        <w:jc w:val="right"/>
        <w:textAlignment w:val="baseline"/>
        <w:rPr>
          <w:rFonts w:ascii="Times New Roman" w:eastAsia="Times New Roman" w:hAnsi="Times New Roman" w:cs="Times New Roman"/>
          <w:b/>
          <w:bCs/>
          <w:sz w:val="28"/>
          <w:szCs w:val="28"/>
          <w:lang w:val="en-US" w:eastAsia="ar-SA"/>
        </w:rPr>
      </w:pPr>
    </w:p>
    <w:p w14:paraId="73CF39FC" w14:textId="77777777" w:rsidR="00170ABC" w:rsidRDefault="00170ABC" w:rsidP="00BB5E24">
      <w:pPr>
        <w:widowControl w:val="0"/>
        <w:suppressAutoHyphens/>
        <w:overflowPunct w:val="0"/>
        <w:autoSpaceDE w:val="0"/>
        <w:spacing w:after="0" w:line="240" w:lineRule="auto"/>
        <w:ind w:firstLine="540"/>
        <w:jc w:val="right"/>
        <w:textAlignment w:val="baseline"/>
        <w:rPr>
          <w:rFonts w:ascii="Times New Roman" w:eastAsia="Times New Roman" w:hAnsi="Times New Roman" w:cs="Times New Roman"/>
          <w:b/>
          <w:bCs/>
          <w:sz w:val="28"/>
          <w:szCs w:val="28"/>
          <w:lang w:val="en-US" w:eastAsia="ar-SA"/>
        </w:rPr>
      </w:pPr>
    </w:p>
    <w:p w14:paraId="78708BA6" w14:textId="70CC9724" w:rsidR="00BB5E24" w:rsidRPr="00BB5E24" w:rsidRDefault="00BB5E24" w:rsidP="00BB5E24">
      <w:pPr>
        <w:widowControl w:val="0"/>
        <w:suppressAutoHyphens/>
        <w:overflowPunct w:val="0"/>
        <w:autoSpaceDE w:val="0"/>
        <w:spacing w:after="0" w:line="240" w:lineRule="auto"/>
        <w:ind w:firstLine="540"/>
        <w:jc w:val="right"/>
        <w:textAlignment w:val="baseline"/>
        <w:rPr>
          <w:rFonts w:ascii="Times New Roman" w:eastAsia="Times New Roman" w:hAnsi="Times New Roman" w:cs="Times New Roman"/>
          <w:sz w:val="20"/>
          <w:szCs w:val="20"/>
          <w:lang w:val="en-US" w:eastAsia="ar-SA"/>
        </w:rPr>
      </w:pPr>
      <w:proofErr w:type="spellStart"/>
      <w:r w:rsidRPr="00BB5E24">
        <w:rPr>
          <w:rFonts w:ascii="Times New Roman" w:eastAsia="Times New Roman" w:hAnsi="Times New Roman" w:cs="Times New Roman"/>
          <w:b/>
          <w:bCs/>
          <w:sz w:val="28"/>
          <w:szCs w:val="28"/>
          <w:lang w:val="en-US" w:eastAsia="ar-SA"/>
        </w:rPr>
        <w:t>Таблица</w:t>
      </w:r>
      <w:proofErr w:type="spellEnd"/>
      <w:r w:rsidRPr="00BB5E24">
        <w:rPr>
          <w:rFonts w:ascii="Times New Roman" w:eastAsia="Times New Roman" w:hAnsi="Times New Roman" w:cs="Times New Roman"/>
          <w:b/>
          <w:bCs/>
          <w:sz w:val="28"/>
          <w:szCs w:val="28"/>
          <w:lang w:val="en-US" w:eastAsia="ar-SA"/>
        </w:rPr>
        <w:t xml:space="preserve"> 2. </w:t>
      </w:r>
      <w:proofErr w:type="spellStart"/>
      <w:r w:rsidRPr="00BB5E24">
        <w:rPr>
          <w:rFonts w:ascii="Times New Roman" w:eastAsia="Times New Roman" w:hAnsi="Times New Roman" w:cs="Times New Roman"/>
          <w:b/>
          <w:bCs/>
          <w:sz w:val="28"/>
          <w:szCs w:val="28"/>
          <w:lang w:val="en-US" w:eastAsia="ar-SA"/>
        </w:rPr>
        <w:t>Кустарник</w:t>
      </w:r>
      <w:proofErr w:type="spellEnd"/>
      <w:r w:rsidRPr="00BB5E24">
        <w:rPr>
          <w:rFonts w:ascii="Times New Roman" w:eastAsia="Times New Roman" w:hAnsi="Times New Roman" w:cs="Times New Roman"/>
          <w:b/>
          <w:bCs/>
          <w:sz w:val="28"/>
          <w:szCs w:val="28"/>
          <w:lang w:val="en-US" w:eastAsia="ar-SA"/>
        </w:rPr>
        <w:t xml:space="preserve">, </w:t>
      </w:r>
      <w:proofErr w:type="spellStart"/>
      <w:r w:rsidRPr="00BB5E24">
        <w:rPr>
          <w:rFonts w:ascii="Times New Roman" w:eastAsia="Times New Roman" w:hAnsi="Times New Roman" w:cs="Times New Roman"/>
          <w:b/>
          <w:bCs/>
          <w:sz w:val="28"/>
          <w:szCs w:val="28"/>
          <w:lang w:val="en-US" w:eastAsia="ar-SA"/>
        </w:rPr>
        <w:t>газоны</w:t>
      </w:r>
      <w:proofErr w:type="spellEnd"/>
      <w:r w:rsidRPr="00BB5E24">
        <w:rPr>
          <w:rFonts w:ascii="Times New Roman" w:eastAsia="Times New Roman" w:hAnsi="Times New Roman" w:cs="Times New Roman"/>
          <w:b/>
          <w:bCs/>
          <w:sz w:val="28"/>
          <w:szCs w:val="28"/>
          <w:lang w:val="en-US" w:eastAsia="ar-SA"/>
        </w:rPr>
        <w:t xml:space="preserve">, </w:t>
      </w:r>
      <w:proofErr w:type="spellStart"/>
      <w:r w:rsidRPr="00BB5E24">
        <w:rPr>
          <w:rFonts w:ascii="Times New Roman" w:eastAsia="Times New Roman" w:hAnsi="Times New Roman" w:cs="Times New Roman"/>
          <w:b/>
          <w:bCs/>
          <w:sz w:val="28"/>
          <w:szCs w:val="28"/>
          <w:lang w:val="en-US" w:eastAsia="ar-SA"/>
        </w:rPr>
        <w:t>цветники</w:t>
      </w:r>
      <w:proofErr w:type="spellEnd"/>
    </w:p>
    <w:p w14:paraId="10AA44D6" w14:textId="77777777" w:rsidR="00BB5E24" w:rsidRPr="00BB5E24" w:rsidRDefault="00BB5E24" w:rsidP="00BB5E24">
      <w:pPr>
        <w:widowControl w:val="0"/>
        <w:suppressAutoHyphens/>
        <w:overflowPunct w:val="0"/>
        <w:autoSpaceDE w:val="0"/>
        <w:spacing w:after="0" w:line="240" w:lineRule="auto"/>
        <w:ind w:firstLine="540"/>
        <w:jc w:val="both"/>
        <w:textAlignment w:val="baseline"/>
        <w:rPr>
          <w:rFonts w:ascii="Times New Roman" w:eastAsia="Times New Roman" w:hAnsi="Times New Roman" w:cs="Times New Roman"/>
          <w:b/>
          <w:bCs/>
          <w:sz w:val="28"/>
          <w:szCs w:val="28"/>
          <w:lang w:val="en-US" w:eastAsia="ar-SA"/>
        </w:rPr>
      </w:pPr>
    </w:p>
    <w:tbl>
      <w:tblPr>
        <w:tblW w:w="0" w:type="auto"/>
        <w:tblInd w:w="199" w:type="dxa"/>
        <w:tblLayout w:type="fixed"/>
        <w:tblCellMar>
          <w:top w:w="62" w:type="dxa"/>
          <w:left w:w="102" w:type="dxa"/>
          <w:bottom w:w="102" w:type="dxa"/>
          <w:right w:w="62" w:type="dxa"/>
        </w:tblCellMar>
        <w:tblLook w:val="0000" w:firstRow="0" w:lastRow="0" w:firstColumn="0" w:lastColumn="0" w:noHBand="0" w:noVBand="0"/>
      </w:tblPr>
      <w:tblGrid>
        <w:gridCol w:w="8639"/>
        <w:gridCol w:w="1031"/>
      </w:tblGrid>
      <w:tr w:rsidR="00BB5E24" w:rsidRPr="00BB5E24" w14:paraId="6C6B8AFE" w14:textId="77777777" w:rsidTr="0079094D">
        <w:tc>
          <w:tcPr>
            <w:tcW w:w="8639" w:type="dxa"/>
            <w:tcBorders>
              <w:top w:val="single" w:sz="4" w:space="0" w:color="00000A"/>
              <w:left w:val="single" w:sz="4" w:space="0" w:color="00000A"/>
              <w:bottom w:val="single" w:sz="4" w:space="0" w:color="00000A"/>
            </w:tcBorders>
            <w:shd w:val="clear" w:color="auto" w:fill="auto"/>
          </w:tcPr>
          <w:p w14:paraId="6F1F7E03" w14:textId="77777777" w:rsidR="00BB5E24" w:rsidRPr="00BB5E24" w:rsidRDefault="00BB5E24" w:rsidP="00BB5E24">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z w:val="24"/>
                <w:szCs w:val="24"/>
                <w:lang w:eastAsia="ar-SA"/>
              </w:rPr>
              <w:t>Одиночный кустарник и лианы (шт.):</w:t>
            </w:r>
          </w:p>
        </w:tc>
        <w:tc>
          <w:tcPr>
            <w:tcW w:w="1031" w:type="dxa"/>
            <w:tcBorders>
              <w:top w:val="single" w:sz="4" w:space="0" w:color="00000A"/>
              <w:left w:val="single" w:sz="4" w:space="0" w:color="00000A"/>
              <w:bottom w:val="single" w:sz="4" w:space="0" w:color="00000A"/>
              <w:right w:val="single" w:sz="4" w:space="0" w:color="00000A"/>
            </w:tcBorders>
            <w:shd w:val="clear" w:color="auto" w:fill="auto"/>
          </w:tcPr>
          <w:p w14:paraId="263222BE" w14:textId="77777777" w:rsidR="00BB5E24" w:rsidRPr="00BB5E24" w:rsidRDefault="00BB5E24" w:rsidP="00BB5E24">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ar-SA"/>
              </w:rPr>
            </w:pPr>
          </w:p>
        </w:tc>
      </w:tr>
      <w:tr w:rsidR="00BB5E24" w:rsidRPr="00BB5E24" w14:paraId="16C36816" w14:textId="77777777" w:rsidTr="0079094D">
        <w:tc>
          <w:tcPr>
            <w:tcW w:w="8639" w:type="dxa"/>
            <w:tcBorders>
              <w:top w:val="single" w:sz="4" w:space="0" w:color="00000A"/>
              <w:left w:val="single" w:sz="4" w:space="0" w:color="00000A"/>
              <w:bottom w:val="single" w:sz="4" w:space="0" w:color="00000A"/>
            </w:tcBorders>
            <w:shd w:val="clear" w:color="auto" w:fill="auto"/>
          </w:tcPr>
          <w:p w14:paraId="74C02669" w14:textId="77777777" w:rsidR="00BB5E24" w:rsidRPr="00BB5E24" w:rsidRDefault="00BB5E24" w:rsidP="00BB5E24">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z w:val="24"/>
                <w:szCs w:val="24"/>
                <w:lang w:eastAsia="ar-SA"/>
              </w:rPr>
              <w:t>высота (м) до 1 м включительно</w:t>
            </w:r>
          </w:p>
        </w:tc>
        <w:tc>
          <w:tcPr>
            <w:tcW w:w="1031" w:type="dxa"/>
            <w:tcBorders>
              <w:top w:val="single" w:sz="4" w:space="0" w:color="00000A"/>
              <w:left w:val="single" w:sz="4" w:space="0" w:color="00000A"/>
              <w:bottom w:val="single" w:sz="4" w:space="0" w:color="00000A"/>
              <w:right w:val="single" w:sz="4" w:space="0" w:color="00000A"/>
            </w:tcBorders>
            <w:shd w:val="clear" w:color="auto" w:fill="auto"/>
          </w:tcPr>
          <w:p w14:paraId="0A8E78F8"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val="en-US" w:eastAsia="ar-SA"/>
              </w:rPr>
              <w:t>1,4</w:t>
            </w:r>
          </w:p>
        </w:tc>
      </w:tr>
      <w:tr w:rsidR="00BB5E24" w:rsidRPr="00BB5E24" w14:paraId="698632F4" w14:textId="77777777" w:rsidTr="0079094D">
        <w:tc>
          <w:tcPr>
            <w:tcW w:w="8639" w:type="dxa"/>
            <w:tcBorders>
              <w:top w:val="single" w:sz="4" w:space="0" w:color="00000A"/>
              <w:left w:val="single" w:sz="4" w:space="0" w:color="00000A"/>
              <w:bottom w:val="single" w:sz="4" w:space="0" w:color="00000A"/>
            </w:tcBorders>
            <w:shd w:val="clear" w:color="auto" w:fill="auto"/>
          </w:tcPr>
          <w:p w14:paraId="617CCAFD" w14:textId="77777777" w:rsidR="00BB5E24" w:rsidRPr="00BB5E24" w:rsidRDefault="00BB5E24" w:rsidP="00BB5E24">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z w:val="24"/>
                <w:szCs w:val="24"/>
                <w:lang w:eastAsia="ar-SA"/>
              </w:rPr>
              <w:t>высота от 1 м до 2 м включительно</w:t>
            </w:r>
          </w:p>
        </w:tc>
        <w:tc>
          <w:tcPr>
            <w:tcW w:w="1031" w:type="dxa"/>
            <w:tcBorders>
              <w:top w:val="single" w:sz="4" w:space="0" w:color="00000A"/>
              <w:left w:val="single" w:sz="4" w:space="0" w:color="00000A"/>
              <w:bottom w:val="single" w:sz="4" w:space="0" w:color="00000A"/>
              <w:right w:val="single" w:sz="4" w:space="0" w:color="00000A"/>
            </w:tcBorders>
            <w:shd w:val="clear" w:color="auto" w:fill="auto"/>
          </w:tcPr>
          <w:p w14:paraId="0B843231"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val="en-US" w:eastAsia="ar-SA"/>
              </w:rPr>
              <w:t>5,5</w:t>
            </w:r>
          </w:p>
        </w:tc>
      </w:tr>
      <w:tr w:rsidR="00BB5E24" w:rsidRPr="00BB5E24" w14:paraId="16B307B4" w14:textId="77777777" w:rsidTr="0079094D">
        <w:tc>
          <w:tcPr>
            <w:tcW w:w="8639" w:type="dxa"/>
            <w:tcBorders>
              <w:top w:val="single" w:sz="4" w:space="0" w:color="00000A"/>
              <w:left w:val="single" w:sz="4" w:space="0" w:color="00000A"/>
              <w:bottom w:val="single" w:sz="4" w:space="0" w:color="00000A"/>
            </w:tcBorders>
            <w:shd w:val="clear" w:color="auto" w:fill="auto"/>
          </w:tcPr>
          <w:p w14:paraId="5C5D9A79" w14:textId="77777777" w:rsidR="00BB5E24" w:rsidRPr="00BB5E24" w:rsidRDefault="00BB5E24" w:rsidP="00BB5E24">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z w:val="24"/>
                <w:szCs w:val="24"/>
                <w:lang w:eastAsia="ar-SA"/>
              </w:rPr>
              <w:t>высота от 2 м до 3 м включительно</w:t>
            </w:r>
          </w:p>
        </w:tc>
        <w:tc>
          <w:tcPr>
            <w:tcW w:w="1031" w:type="dxa"/>
            <w:tcBorders>
              <w:top w:val="single" w:sz="4" w:space="0" w:color="00000A"/>
              <w:left w:val="single" w:sz="4" w:space="0" w:color="00000A"/>
              <w:bottom w:val="single" w:sz="4" w:space="0" w:color="00000A"/>
              <w:right w:val="single" w:sz="4" w:space="0" w:color="00000A"/>
            </w:tcBorders>
            <w:shd w:val="clear" w:color="auto" w:fill="auto"/>
          </w:tcPr>
          <w:p w14:paraId="0DFBFA03"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val="en-US" w:eastAsia="ar-SA"/>
              </w:rPr>
              <w:t>8</w:t>
            </w:r>
          </w:p>
        </w:tc>
      </w:tr>
      <w:tr w:rsidR="00BB5E24" w:rsidRPr="00BB5E24" w14:paraId="5F97A777" w14:textId="77777777" w:rsidTr="0079094D">
        <w:tc>
          <w:tcPr>
            <w:tcW w:w="8639" w:type="dxa"/>
            <w:tcBorders>
              <w:top w:val="single" w:sz="4" w:space="0" w:color="00000A"/>
              <w:left w:val="single" w:sz="4" w:space="0" w:color="00000A"/>
              <w:bottom w:val="single" w:sz="4" w:space="0" w:color="00000A"/>
            </w:tcBorders>
            <w:shd w:val="clear" w:color="auto" w:fill="auto"/>
          </w:tcPr>
          <w:p w14:paraId="6D3B4A39" w14:textId="77777777" w:rsidR="00BB5E24" w:rsidRPr="00BB5E24" w:rsidRDefault="00BB5E24" w:rsidP="00BB5E24">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z w:val="24"/>
                <w:szCs w:val="24"/>
                <w:lang w:eastAsia="ar-SA"/>
              </w:rPr>
              <w:t>высота от 3 м и более</w:t>
            </w:r>
          </w:p>
        </w:tc>
        <w:tc>
          <w:tcPr>
            <w:tcW w:w="1031" w:type="dxa"/>
            <w:tcBorders>
              <w:top w:val="single" w:sz="4" w:space="0" w:color="00000A"/>
              <w:left w:val="single" w:sz="4" w:space="0" w:color="00000A"/>
              <w:bottom w:val="single" w:sz="4" w:space="0" w:color="00000A"/>
              <w:right w:val="single" w:sz="4" w:space="0" w:color="00000A"/>
            </w:tcBorders>
            <w:shd w:val="clear" w:color="auto" w:fill="auto"/>
          </w:tcPr>
          <w:p w14:paraId="169B51A3"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val="en-US" w:eastAsia="ar-SA"/>
              </w:rPr>
              <w:t>11</w:t>
            </w:r>
          </w:p>
        </w:tc>
      </w:tr>
      <w:tr w:rsidR="00BB5E24" w:rsidRPr="00BB5E24" w14:paraId="1E440DD0" w14:textId="77777777" w:rsidTr="0079094D">
        <w:tc>
          <w:tcPr>
            <w:tcW w:w="8639" w:type="dxa"/>
            <w:tcBorders>
              <w:top w:val="single" w:sz="4" w:space="0" w:color="00000A"/>
              <w:left w:val="single" w:sz="4" w:space="0" w:color="00000A"/>
              <w:bottom w:val="single" w:sz="4" w:space="0" w:color="00000A"/>
            </w:tcBorders>
            <w:shd w:val="clear" w:color="auto" w:fill="auto"/>
          </w:tcPr>
          <w:p w14:paraId="5800647C" w14:textId="77777777" w:rsidR="00BB5E24" w:rsidRPr="00BB5E24" w:rsidRDefault="00BB5E24" w:rsidP="00BB5E24">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z w:val="24"/>
                <w:szCs w:val="24"/>
                <w:lang w:eastAsia="ar-SA"/>
              </w:rPr>
              <w:t>Экзотические кустарники, не свойственные для Северо-Западного региона (туя, магония, айва, лещина, спирея (сортовая), барбарис Тунберга, барбарис обыкновенный (сортовой) и пр.)</w:t>
            </w:r>
          </w:p>
        </w:tc>
        <w:tc>
          <w:tcPr>
            <w:tcW w:w="1031" w:type="dxa"/>
            <w:tcBorders>
              <w:top w:val="single" w:sz="4" w:space="0" w:color="00000A"/>
              <w:left w:val="single" w:sz="4" w:space="0" w:color="00000A"/>
              <w:bottom w:val="single" w:sz="4" w:space="0" w:color="00000A"/>
              <w:right w:val="single" w:sz="4" w:space="0" w:color="00000A"/>
            </w:tcBorders>
            <w:shd w:val="clear" w:color="auto" w:fill="auto"/>
          </w:tcPr>
          <w:p w14:paraId="221BC43D"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val="en-US" w:eastAsia="ar-SA"/>
              </w:rPr>
              <w:t>22</w:t>
            </w:r>
          </w:p>
        </w:tc>
      </w:tr>
      <w:tr w:rsidR="00BB5E24" w:rsidRPr="00BB5E24" w14:paraId="3196E3AA" w14:textId="77777777" w:rsidTr="0079094D">
        <w:tc>
          <w:tcPr>
            <w:tcW w:w="8639" w:type="dxa"/>
            <w:tcBorders>
              <w:top w:val="single" w:sz="4" w:space="0" w:color="00000A"/>
              <w:left w:val="single" w:sz="4" w:space="0" w:color="00000A"/>
              <w:bottom w:val="single" w:sz="4" w:space="0" w:color="00000A"/>
            </w:tcBorders>
            <w:shd w:val="clear" w:color="auto" w:fill="auto"/>
          </w:tcPr>
          <w:p w14:paraId="33D29A23" w14:textId="77777777" w:rsidR="00BB5E24" w:rsidRPr="00BB5E24" w:rsidRDefault="00BB5E24" w:rsidP="00BB5E24">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z w:val="24"/>
                <w:szCs w:val="24"/>
                <w:lang w:eastAsia="ar-SA"/>
              </w:rPr>
              <w:t>Однорядная живая изгородь (</w:t>
            </w:r>
            <w:proofErr w:type="spellStart"/>
            <w:r w:rsidRPr="00BB5E24">
              <w:rPr>
                <w:rFonts w:ascii="Times New Roman" w:eastAsia="Times New Roman" w:hAnsi="Times New Roman" w:cs="Times New Roman"/>
                <w:sz w:val="24"/>
                <w:szCs w:val="24"/>
                <w:lang w:eastAsia="ar-SA"/>
              </w:rPr>
              <w:t>пог</w:t>
            </w:r>
            <w:proofErr w:type="spellEnd"/>
            <w:r w:rsidRPr="00BB5E24">
              <w:rPr>
                <w:rFonts w:ascii="Times New Roman" w:eastAsia="Times New Roman" w:hAnsi="Times New Roman" w:cs="Times New Roman"/>
                <w:sz w:val="24"/>
                <w:szCs w:val="24"/>
                <w:lang w:eastAsia="ar-SA"/>
              </w:rPr>
              <w:t>. м)</w:t>
            </w:r>
          </w:p>
        </w:tc>
        <w:tc>
          <w:tcPr>
            <w:tcW w:w="1031" w:type="dxa"/>
            <w:tcBorders>
              <w:top w:val="single" w:sz="4" w:space="0" w:color="00000A"/>
              <w:left w:val="single" w:sz="4" w:space="0" w:color="00000A"/>
              <w:bottom w:val="single" w:sz="4" w:space="0" w:color="00000A"/>
              <w:right w:val="single" w:sz="4" w:space="0" w:color="00000A"/>
            </w:tcBorders>
            <w:shd w:val="clear" w:color="auto" w:fill="auto"/>
          </w:tcPr>
          <w:p w14:paraId="317005AF"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val="en-US" w:eastAsia="ar-SA"/>
              </w:rPr>
              <w:t>3,6</w:t>
            </w:r>
          </w:p>
        </w:tc>
      </w:tr>
      <w:tr w:rsidR="00BB5E24" w:rsidRPr="00BB5E24" w14:paraId="4AF55FA4" w14:textId="77777777" w:rsidTr="0079094D">
        <w:tc>
          <w:tcPr>
            <w:tcW w:w="8639" w:type="dxa"/>
            <w:tcBorders>
              <w:top w:val="single" w:sz="4" w:space="0" w:color="00000A"/>
              <w:left w:val="single" w:sz="4" w:space="0" w:color="00000A"/>
              <w:bottom w:val="single" w:sz="4" w:space="0" w:color="00000A"/>
            </w:tcBorders>
            <w:shd w:val="clear" w:color="auto" w:fill="auto"/>
          </w:tcPr>
          <w:p w14:paraId="04A8C97A" w14:textId="77777777" w:rsidR="00BB5E24" w:rsidRPr="00BB5E24" w:rsidRDefault="00BB5E24" w:rsidP="00BB5E24">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z w:val="24"/>
                <w:szCs w:val="24"/>
                <w:lang w:eastAsia="ar-SA"/>
              </w:rPr>
              <w:t>Двухрядная живая изгородь (</w:t>
            </w:r>
            <w:proofErr w:type="spellStart"/>
            <w:r w:rsidRPr="00BB5E24">
              <w:rPr>
                <w:rFonts w:ascii="Times New Roman" w:eastAsia="Times New Roman" w:hAnsi="Times New Roman" w:cs="Times New Roman"/>
                <w:sz w:val="24"/>
                <w:szCs w:val="24"/>
                <w:lang w:eastAsia="ar-SA"/>
              </w:rPr>
              <w:t>пог</w:t>
            </w:r>
            <w:proofErr w:type="spellEnd"/>
            <w:r w:rsidRPr="00BB5E24">
              <w:rPr>
                <w:rFonts w:ascii="Times New Roman" w:eastAsia="Times New Roman" w:hAnsi="Times New Roman" w:cs="Times New Roman"/>
                <w:sz w:val="24"/>
                <w:szCs w:val="24"/>
                <w:lang w:eastAsia="ar-SA"/>
              </w:rPr>
              <w:t>. м)</w:t>
            </w:r>
          </w:p>
        </w:tc>
        <w:tc>
          <w:tcPr>
            <w:tcW w:w="1031" w:type="dxa"/>
            <w:tcBorders>
              <w:top w:val="single" w:sz="4" w:space="0" w:color="00000A"/>
              <w:left w:val="single" w:sz="4" w:space="0" w:color="00000A"/>
              <w:bottom w:val="single" w:sz="4" w:space="0" w:color="00000A"/>
              <w:right w:val="single" w:sz="4" w:space="0" w:color="00000A"/>
            </w:tcBorders>
            <w:shd w:val="clear" w:color="auto" w:fill="auto"/>
          </w:tcPr>
          <w:p w14:paraId="5A460331"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val="en-US" w:eastAsia="ar-SA"/>
              </w:rPr>
              <w:t>4,1</w:t>
            </w:r>
          </w:p>
        </w:tc>
      </w:tr>
      <w:tr w:rsidR="00BB5E24" w:rsidRPr="00BB5E24" w14:paraId="7167F50D" w14:textId="77777777" w:rsidTr="0079094D">
        <w:tc>
          <w:tcPr>
            <w:tcW w:w="8639" w:type="dxa"/>
            <w:tcBorders>
              <w:top w:val="single" w:sz="4" w:space="0" w:color="00000A"/>
              <w:left w:val="single" w:sz="4" w:space="0" w:color="00000A"/>
              <w:bottom w:val="single" w:sz="4" w:space="0" w:color="00000A"/>
            </w:tcBorders>
            <w:shd w:val="clear" w:color="auto" w:fill="auto"/>
          </w:tcPr>
          <w:p w14:paraId="4263058C" w14:textId="77777777" w:rsidR="00BB5E24" w:rsidRPr="00BB5E24" w:rsidRDefault="00BB5E24" w:rsidP="00BB5E24">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val="en-US" w:eastAsia="ar-SA"/>
              </w:rPr>
            </w:pPr>
            <w:proofErr w:type="spellStart"/>
            <w:r w:rsidRPr="00BB5E24">
              <w:rPr>
                <w:rFonts w:ascii="Times New Roman" w:eastAsia="Times New Roman" w:hAnsi="Times New Roman" w:cs="Times New Roman"/>
                <w:sz w:val="24"/>
                <w:szCs w:val="24"/>
                <w:lang w:val="en-US" w:eastAsia="ar-SA"/>
              </w:rPr>
              <w:t>Газон</w:t>
            </w:r>
            <w:proofErr w:type="spellEnd"/>
            <w:r w:rsidRPr="00BB5E24">
              <w:rPr>
                <w:rFonts w:ascii="Times New Roman" w:eastAsia="Times New Roman" w:hAnsi="Times New Roman" w:cs="Times New Roman"/>
                <w:sz w:val="24"/>
                <w:szCs w:val="24"/>
                <w:lang w:val="en-US" w:eastAsia="ar-SA"/>
              </w:rPr>
              <w:t xml:space="preserve"> </w:t>
            </w:r>
            <w:proofErr w:type="spellStart"/>
            <w:r w:rsidRPr="00BB5E24">
              <w:rPr>
                <w:rFonts w:ascii="Times New Roman" w:eastAsia="Times New Roman" w:hAnsi="Times New Roman" w:cs="Times New Roman"/>
                <w:sz w:val="24"/>
                <w:szCs w:val="24"/>
                <w:lang w:val="en-US" w:eastAsia="ar-SA"/>
              </w:rPr>
              <w:t>партерный</w:t>
            </w:r>
            <w:proofErr w:type="spellEnd"/>
            <w:r w:rsidRPr="00BB5E24">
              <w:rPr>
                <w:rFonts w:ascii="Times New Roman" w:eastAsia="Times New Roman" w:hAnsi="Times New Roman" w:cs="Times New Roman"/>
                <w:sz w:val="24"/>
                <w:szCs w:val="24"/>
                <w:lang w:val="en-US" w:eastAsia="ar-SA"/>
              </w:rPr>
              <w:t xml:space="preserve"> (</w:t>
            </w:r>
            <w:proofErr w:type="spellStart"/>
            <w:r w:rsidRPr="00BB5E24">
              <w:rPr>
                <w:rFonts w:ascii="Times New Roman" w:eastAsia="Times New Roman" w:hAnsi="Times New Roman" w:cs="Times New Roman"/>
                <w:sz w:val="24"/>
                <w:szCs w:val="24"/>
                <w:lang w:val="en-US" w:eastAsia="ar-SA"/>
              </w:rPr>
              <w:t>кв</w:t>
            </w:r>
            <w:proofErr w:type="spellEnd"/>
            <w:r w:rsidRPr="00BB5E24">
              <w:rPr>
                <w:rFonts w:ascii="Times New Roman" w:eastAsia="Times New Roman" w:hAnsi="Times New Roman" w:cs="Times New Roman"/>
                <w:sz w:val="24"/>
                <w:szCs w:val="24"/>
                <w:lang w:val="en-US" w:eastAsia="ar-SA"/>
              </w:rPr>
              <w:t>. м)</w:t>
            </w:r>
          </w:p>
        </w:tc>
        <w:tc>
          <w:tcPr>
            <w:tcW w:w="1031" w:type="dxa"/>
            <w:tcBorders>
              <w:top w:val="single" w:sz="4" w:space="0" w:color="00000A"/>
              <w:left w:val="single" w:sz="4" w:space="0" w:color="00000A"/>
              <w:bottom w:val="single" w:sz="4" w:space="0" w:color="00000A"/>
              <w:right w:val="single" w:sz="4" w:space="0" w:color="00000A"/>
            </w:tcBorders>
            <w:shd w:val="clear" w:color="auto" w:fill="auto"/>
          </w:tcPr>
          <w:p w14:paraId="6BD8A612"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val="en-US" w:eastAsia="ar-SA"/>
              </w:rPr>
              <w:t>6</w:t>
            </w:r>
          </w:p>
        </w:tc>
      </w:tr>
      <w:tr w:rsidR="00BB5E24" w:rsidRPr="00BB5E24" w14:paraId="3E2C1971" w14:textId="77777777" w:rsidTr="0079094D">
        <w:tc>
          <w:tcPr>
            <w:tcW w:w="8639" w:type="dxa"/>
            <w:tcBorders>
              <w:top w:val="single" w:sz="4" w:space="0" w:color="00000A"/>
              <w:left w:val="single" w:sz="4" w:space="0" w:color="00000A"/>
              <w:bottom w:val="single" w:sz="4" w:space="0" w:color="00000A"/>
            </w:tcBorders>
            <w:shd w:val="clear" w:color="auto" w:fill="auto"/>
          </w:tcPr>
          <w:p w14:paraId="3C30DEF2" w14:textId="77777777" w:rsidR="00BB5E24" w:rsidRPr="00BB5E24" w:rsidRDefault="00BB5E24" w:rsidP="00BB5E24">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val="en-US" w:eastAsia="ar-SA"/>
              </w:rPr>
            </w:pPr>
            <w:proofErr w:type="spellStart"/>
            <w:r w:rsidRPr="00BB5E24">
              <w:rPr>
                <w:rFonts w:ascii="Times New Roman" w:eastAsia="Times New Roman" w:hAnsi="Times New Roman" w:cs="Times New Roman"/>
                <w:sz w:val="24"/>
                <w:szCs w:val="24"/>
                <w:lang w:val="en-US" w:eastAsia="ar-SA"/>
              </w:rPr>
              <w:t>Газон</w:t>
            </w:r>
            <w:proofErr w:type="spellEnd"/>
            <w:r w:rsidRPr="00BB5E24">
              <w:rPr>
                <w:rFonts w:ascii="Times New Roman" w:eastAsia="Times New Roman" w:hAnsi="Times New Roman" w:cs="Times New Roman"/>
                <w:sz w:val="24"/>
                <w:szCs w:val="24"/>
                <w:lang w:val="en-US" w:eastAsia="ar-SA"/>
              </w:rPr>
              <w:t xml:space="preserve"> </w:t>
            </w:r>
            <w:proofErr w:type="spellStart"/>
            <w:r w:rsidRPr="00BB5E24">
              <w:rPr>
                <w:rFonts w:ascii="Times New Roman" w:eastAsia="Times New Roman" w:hAnsi="Times New Roman" w:cs="Times New Roman"/>
                <w:sz w:val="24"/>
                <w:szCs w:val="24"/>
                <w:lang w:val="en-US" w:eastAsia="ar-SA"/>
              </w:rPr>
              <w:t>магистральный</w:t>
            </w:r>
            <w:proofErr w:type="spellEnd"/>
            <w:r w:rsidRPr="00BB5E24">
              <w:rPr>
                <w:rFonts w:ascii="Times New Roman" w:eastAsia="Times New Roman" w:hAnsi="Times New Roman" w:cs="Times New Roman"/>
                <w:sz w:val="24"/>
                <w:szCs w:val="24"/>
                <w:lang w:val="en-US" w:eastAsia="ar-SA"/>
              </w:rPr>
              <w:t xml:space="preserve"> (</w:t>
            </w:r>
            <w:proofErr w:type="spellStart"/>
            <w:r w:rsidRPr="00BB5E24">
              <w:rPr>
                <w:rFonts w:ascii="Times New Roman" w:eastAsia="Times New Roman" w:hAnsi="Times New Roman" w:cs="Times New Roman"/>
                <w:sz w:val="24"/>
                <w:szCs w:val="24"/>
                <w:lang w:val="en-US" w:eastAsia="ar-SA"/>
              </w:rPr>
              <w:t>кв</w:t>
            </w:r>
            <w:proofErr w:type="spellEnd"/>
            <w:r w:rsidRPr="00BB5E24">
              <w:rPr>
                <w:rFonts w:ascii="Times New Roman" w:eastAsia="Times New Roman" w:hAnsi="Times New Roman" w:cs="Times New Roman"/>
                <w:sz w:val="24"/>
                <w:szCs w:val="24"/>
                <w:lang w:val="en-US" w:eastAsia="ar-SA"/>
              </w:rPr>
              <w:t>. м)</w:t>
            </w:r>
          </w:p>
        </w:tc>
        <w:tc>
          <w:tcPr>
            <w:tcW w:w="1031" w:type="dxa"/>
            <w:tcBorders>
              <w:top w:val="single" w:sz="4" w:space="0" w:color="00000A"/>
              <w:left w:val="single" w:sz="4" w:space="0" w:color="00000A"/>
              <w:bottom w:val="single" w:sz="4" w:space="0" w:color="00000A"/>
              <w:right w:val="single" w:sz="4" w:space="0" w:color="00000A"/>
            </w:tcBorders>
            <w:shd w:val="clear" w:color="auto" w:fill="auto"/>
          </w:tcPr>
          <w:p w14:paraId="39E5C10E"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val="en-US" w:eastAsia="ar-SA"/>
              </w:rPr>
              <w:t>5</w:t>
            </w:r>
          </w:p>
        </w:tc>
      </w:tr>
      <w:tr w:rsidR="00BB5E24" w:rsidRPr="00BB5E24" w14:paraId="58AD7CFB" w14:textId="77777777" w:rsidTr="0079094D">
        <w:tc>
          <w:tcPr>
            <w:tcW w:w="8639" w:type="dxa"/>
            <w:tcBorders>
              <w:top w:val="single" w:sz="4" w:space="0" w:color="00000A"/>
              <w:left w:val="single" w:sz="4" w:space="0" w:color="00000A"/>
              <w:bottom w:val="single" w:sz="4" w:space="0" w:color="00000A"/>
            </w:tcBorders>
            <w:shd w:val="clear" w:color="auto" w:fill="auto"/>
          </w:tcPr>
          <w:p w14:paraId="3CD8D858" w14:textId="77777777" w:rsidR="00BB5E24" w:rsidRPr="00BB5E24" w:rsidRDefault="00BB5E24" w:rsidP="00BB5E24">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z w:val="24"/>
                <w:szCs w:val="24"/>
                <w:lang w:eastAsia="ar-SA"/>
              </w:rPr>
              <w:t>Естественный травяной покров (кв. м)</w:t>
            </w:r>
          </w:p>
        </w:tc>
        <w:tc>
          <w:tcPr>
            <w:tcW w:w="1031" w:type="dxa"/>
            <w:tcBorders>
              <w:top w:val="single" w:sz="4" w:space="0" w:color="00000A"/>
              <w:left w:val="single" w:sz="4" w:space="0" w:color="00000A"/>
              <w:bottom w:val="single" w:sz="4" w:space="0" w:color="00000A"/>
              <w:right w:val="single" w:sz="4" w:space="0" w:color="00000A"/>
            </w:tcBorders>
            <w:shd w:val="clear" w:color="auto" w:fill="auto"/>
          </w:tcPr>
          <w:p w14:paraId="65F08F11"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val="en-US" w:eastAsia="ar-SA"/>
              </w:rPr>
              <w:t>4</w:t>
            </w:r>
          </w:p>
        </w:tc>
      </w:tr>
      <w:tr w:rsidR="00BB5E24" w:rsidRPr="00BB5E24" w14:paraId="3C7D7A02" w14:textId="77777777" w:rsidTr="0079094D">
        <w:tc>
          <w:tcPr>
            <w:tcW w:w="8639" w:type="dxa"/>
            <w:tcBorders>
              <w:top w:val="single" w:sz="4" w:space="0" w:color="00000A"/>
              <w:left w:val="single" w:sz="4" w:space="0" w:color="00000A"/>
              <w:bottom w:val="single" w:sz="4" w:space="0" w:color="00000A"/>
            </w:tcBorders>
            <w:shd w:val="clear" w:color="auto" w:fill="auto"/>
          </w:tcPr>
          <w:p w14:paraId="12A0820D" w14:textId="77777777" w:rsidR="00BB5E24" w:rsidRPr="00BB5E24" w:rsidRDefault="00BB5E24" w:rsidP="00BB5E24">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val="en-US" w:eastAsia="ar-SA"/>
              </w:rPr>
            </w:pPr>
            <w:proofErr w:type="spellStart"/>
            <w:r w:rsidRPr="00BB5E24">
              <w:rPr>
                <w:rFonts w:ascii="Times New Roman" w:eastAsia="Times New Roman" w:hAnsi="Times New Roman" w:cs="Times New Roman"/>
                <w:sz w:val="24"/>
                <w:szCs w:val="24"/>
                <w:lang w:val="en-US" w:eastAsia="ar-SA"/>
              </w:rPr>
              <w:t>Цветник</w:t>
            </w:r>
            <w:proofErr w:type="spellEnd"/>
            <w:r w:rsidRPr="00BB5E24">
              <w:rPr>
                <w:rFonts w:ascii="Times New Roman" w:eastAsia="Times New Roman" w:hAnsi="Times New Roman" w:cs="Times New Roman"/>
                <w:sz w:val="24"/>
                <w:szCs w:val="24"/>
                <w:lang w:val="en-US" w:eastAsia="ar-SA"/>
              </w:rPr>
              <w:t xml:space="preserve"> (</w:t>
            </w:r>
            <w:proofErr w:type="spellStart"/>
            <w:r w:rsidRPr="00BB5E24">
              <w:rPr>
                <w:rFonts w:ascii="Times New Roman" w:eastAsia="Times New Roman" w:hAnsi="Times New Roman" w:cs="Times New Roman"/>
                <w:sz w:val="24"/>
                <w:szCs w:val="24"/>
                <w:lang w:val="en-US" w:eastAsia="ar-SA"/>
              </w:rPr>
              <w:t>кв</w:t>
            </w:r>
            <w:proofErr w:type="spellEnd"/>
            <w:r w:rsidRPr="00BB5E24">
              <w:rPr>
                <w:rFonts w:ascii="Times New Roman" w:eastAsia="Times New Roman" w:hAnsi="Times New Roman" w:cs="Times New Roman"/>
                <w:sz w:val="24"/>
                <w:szCs w:val="24"/>
                <w:lang w:val="en-US" w:eastAsia="ar-SA"/>
              </w:rPr>
              <w:t>. м)</w:t>
            </w:r>
          </w:p>
        </w:tc>
        <w:tc>
          <w:tcPr>
            <w:tcW w:w="1031" w:type="dxa"/>
            <w:tcBorders>
              <w:top w:val="single" w:sz="4" w:space="0" w:color="00000A"/>
              <w:left w:val="single" w:sz="4" w:space="0" w:color="00000A"/>
              <w:bottom w:val="single" w:sz="4" w:space="0" w:color="00000A"/>
              <w:right w:val="single" w:sz="4" w:space="0" w:color="00000A"/>
            </w:tcBorders>
            <w:shd w:val="clear" w:color="auto" w:fill="auto"/>
          </w:tcPr>
          <w:p w14:paraId="32A9F089"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val="en-US" w:eastAsia="ar-SA"/>
              </w:rPr>
              <w:t>7</w:t>
            </w:r>
          </w:p>
        </w:tc>
      </w:tr>
    </w:tbl>
    <w:p w14:paraId="34BE6815" w14:textId="77777777" w:rsidR="00BB5E24" w:rsidRPr="00BB5E24" w:rsidRDefault="00BB5E24" w:rsidP="00BB5E24">
      <w:pPr>
        <w:suppressAutoHyphens/>
        <w:overflowPunct w:val="0"/>
        <w:autoSpaceDE w:val="0"/>
        <w:spacing w:after="0" w:line="240" w:lineRule="auto"/>
        <w:textAlignment w:val="baseline"/>
        <w:rPr>
          <w:rFonts w:ascii="Times New Roman" w:eastAsia="Times New Roman" w:hAnsi="Times New Roman" w:cs="Times New Roman"/>
          <w:sz w:val="24"/>
          <w:szCs w:val="24"/>
          <w:lang w:val="en-US" w:eastAsia="ar-SA"/>
        </w:rPr>
      </w:pPr>
    </w:p>
    <w:p w14:paraId="07ABC0CE" w14:textId="77777777" w:rsidR="00BB5E24" w:rsidRPr="00BB5E24" w:rsidRDefault="00BB5E24" w:rsidP="00BB5E24">
      <w:pPr>
        <w:widowControl w:val="0"/>
        <w:suppressAutoHyphens/>
        <w:overflowPunct w:val="0"/>
        <w:autoSpaceDE w:val="0"/>
        <w:spacing w:after="0" w:line="240" w:lineRule="auto"/>
        <w:ind w:firstLine="540"/>
        <w:jc w:val="both"/>
        <w:textAlignment w:val="baseline"/>
        <w:rPr>
          <w:rFonts w:ascii="Times New Roman" w:eastAsia="Times New Roman" w:hAnsi="Times New Roman" w:cs="Times New Roman"/>
          <w:sz w:val="24"/>
          <w:szCs w:val="24"/>
          <w:lang w:val="en-US" w:eastAsia="ar-SA"/>
        </w:rPr>
      </w:pPr>
      <w:proofErr w:type="spellStart"/>
      <w:r w:rsidRPr="00BB5E24">
        <w:rPr>
          <w:rFonts w:ascii="Times New Roman" w:eastAsia="Times New Roman" w:hAnsi="Times New Roman" w:cs="Times New Roman"/>
          <w:sz w:val="24"/>
          <w:szCs w:val="24"/>
          <w:lang w:val="en-US" w:eastAsia="ar-SA"/>
        </w:rPr>
        <w:t>Примечание</w:t>
      </w:r>
      <w:proofErr w:type="spellEnd"/>
      <w:r w:rsidRPr="00BB5E24">
        <w:rPr>
          <w:rFonts w:ascii="Times New Roman" w:eastAsia="Times New Roman" w:hAnsi="Times New Roman" w:cs="Times New Roman"/>
          <w:sz w:val="24"/>
          <w:szCs w:val="24"/>
          <w:lang w:val="en-US" w:eastAsia="ar-SA"/>
        </w:rPr>
        <w:t>:</w:t>
      </w:r>
    </w:p>
    <w:p w14:paraId="631043C6" w14:textId="77777777" w:rsidR="00BB5E24" w:rsidRPr="00BB5E24" w:rsidRDefault="00BB5E24" w:rsidP="00BB5E24">
      <w:pPr>
        <w:widowControl w:val="0"/>
        <w:suppressAutoHyphens/>
        <w:overflowPunct w:val="0"/>
        <w:autoSpaceDE w:val="0"/>
        <w:spacing w:after="0" w:line="240" w:lineRule="auto"/>
        <w:ind w:firstLine="540"/>
        <w:jc w:val="both"/>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z w:val="24"/>
          <w:szCs w:val="24"/>
          <w:lang w:eastAsia="ar-SA"/>
        </w:rPr>
        <w:t xml:space="preserve">- при диаметре ствола дерева более 50 см коэффициент в последней строке </w:t>
      </w:r>
      <w:hyperlink w:anchor="Par790" w:history="1">
        <w:r w:rsidRPr="00BB5E24">
          <w:rPr>
            <w:rFonts w:ascii="Times New Roman" w:eastAsia="Times New Roman" w:hAnsi="Times New Roman" w:cs="Times New Roman"/>
            <w:color w:val="0000FF"/>
            <w:sz w:val="24"/>
            <w:szCs w:val="24"/>
            <w:u w:val="single"/>
            <w:lang w:eastAsia="ar-SA"/>
          </w:rPr>
          <w:t>таблицы 1</w:t>
        </w:r>
      </w:hyperlink>
      <w:r w:rsidRPr="00BB5E24">
        <w:rPr>
          <w:rFonts w:ascii="Times New Roman" w:eastAsia="Times New Roman" w:hAnsi="Times New Roman" w:cs="Times New Roman"/>
          <w:sz w:val="24"/>
          <w:szCs w:val="24"/>
          <w:lang w:eastAsia="ar-SA"/>
        </w:rPr>
        <w:t xml:space="preserve"> следует умножать на коэффициент 1,5 на каждые полные 10 см;</w:t>
      </w:r>
    </w:p>
    <w:p w14:paraId="0204F1D4" w14:textId="77777777" w:rsidR="00BB5E24" w:rsidRPr="00BB5E24" w:rsidRDefault="00BB5E24" w:rsidP="00BB5E24">
      <w:pPr>
        <w:widowControl w:val="0"/>
        <w:suppressAutoHyphens/>
        <w:overflowPunct w:val="0"/>
        <w:autoSpaceDE w:val="0"/>
        <w:spacing w:after="0" w:line="240" w:lineRule="auto"/>
        <w:ind w:firstLine="540"/>
        <w:jc w:val="both"/>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z w:val="24"/>
          <w:szCs w:val="24"/>
          <w:lang w:eastAsia="ar-SA"/>
        </w:rPr>
        <w:t>- поросль клена ясенелистного, тополя бальзамического, осины, ольхи, ивы, рябины, березы диаметром до 3 см в расчетах не учитывается;</w:t>
      </w:r>
    </w:p>
    <w:p w14:paraId="12BDFEE7" w14:textId="77777777" w:rsidR="00BB5E24" w:rsidRPr="00BB5E24" w:rsidRDefault="00BB5E24" w:rsidP="00BB5E24">
      <w:pPr>
        <w:widowControl w:val="0"/>
        <w:suppressAutoHyphens/>
        <w:overflowPunct w:val="0"/>
        <w:autoSpaceDE w:val="0"/>
        <w:spacing w:after="0" w:line="240" w:lineRule="auto"/>
        <w:ind w:firstLine="540"/>
        <w:jc w:val="both"/>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z w:val="24"/>
          <w:szCs w:val="24"/>
          <w:lang w:eastAsia="ar-SA"/>
        </w:rPr>
        <w:t>- ель колючая и ее привитые формы, береза повислая (форма карельская) в случае хищения или сноса оцениваются в 5-кратном размере от действительной восстановительной стоимости декоративных (экзотических) пород деревьев с учетом всех коэффициентов (кроме Кс), приведенных в настоящей Методике;</w:t>
      </w:r>
    </w:p>
    <w:p w14:paraId="1DE88FD5" w14:textId="77777777" w:rsidR="00BB5E24" w:rsidRPr="00BB5E24" w:rsidRDefault="00BB5E24" w:rsidP="00BB5E24">
      <w:pPr>
        <w:widowControl w:val="0"/>
        <w:suppressAutoHyphens/>
        <w:overflowPunct w:val="0"/>
        <w:autoSpaceDE w:val="0"/>
        <w:spacing w:after="0" w:line="240" w:lineRule="auto"/>
        <w:ind w:firstLine="540"/>
        <w:jc w:val="both"/>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z w:val="24"/>
          <w:szCs w:val="24"/>
          <w:lang w:eastAsia="ar-SA"/>
        </w:rPr>
        <w:t>- в случае сноса многоствольных экземпляров деревьев для расчета учитывается каждый сносимый ствол;</w:t>
      </w:r>
    </w:p>
    <w:p w14:paraId="7DE2936D" w14:textId="77777777" w:rsidR="00BB5E24" w:rsidRPr="00BB5E24" w:rsidRDefault="00BB5E24" w:rsidP="00BB5E24">
      <w:pPr>
        <w:widowControl w:val="0"/>
        <w:suppressAutoHyphens/>
        <w:overflowPunct w:val="0"/>
        <w:autoSpaceDE w:val="0"/>
        <w:spacing w:after="0" w:line="240" w:lineRule="auto"/>
        <w:ind w:firstLine="540"/>
        <w:jc w:val="both"/>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z w:val="24"/>
          <w:szCs w:val="24"/>
          <w:lang w:eastAsia="ar-SA"/>
        </w:rPr>
        <w:t xml:space="preserve">- породы деревьев и кустарников, не включенные в </w:t>
      </w:r>
      <w:hyperlink w:anchor="Par790" w:history="1">
        <w:r w:rsidRPr="00BB5E24">
          <w:rPr>
            <w:rFonts w:ascii="Times New Roman" w:eastAsia="Times New Roman" w:hAnsi="Times New Roman" w:cs="Times New Roman"/>
            <w:color w:val="0000FF"/>
            <w:sz w:val="24"/>
            <w:szCs w:val="24"/>
            <w:u w:val="single"/>
            <w:lang w:eastAsia="ar-SA"/>
          </w:rPr>
          <w:t>таблицы 1</w:t>
        </w:r>
      </w:hyperlink>
      <w:r w:rsidRPr="00BB5E24">
        <w:rPr>
          <w:rFonts w:ascii="Times New Roman" w:eastAsia="Times New Roman" w:hAnsi="Times New Roman" w:cs="Times New Roman"/>
          <w:sz w:val="24"/>
          <w:szCs w:val="24"/>
          <w:lang w:eastAsia="ar-SA"/>
        </w:rPr>
        <w:t xml:space="preserve"> и </w:t>
      </w:r>
      <w:hyperlink w:anchor="Par823" w:history="1">
        <w:r w:rsidRPr="00BB5E24">
          <w:rPr>
            <w:rFonts w:ascii="Times New Roman" w:eastAsia="Times New Roman" w:hAnsi="Times New Roman" w:cs="Times New Roman"/>
            <w:color w:val="0000FF"/>
            <w:sz w:val="24"/>
            <w:szCs w:val="24"/>
            <w:u w:val="single"/>
            <w:lang w:eastAsia="ar-SA"/>
          </w:rPr>
          <w:t>2</w:t>
        </w:r>
      </w:hyperlink>
      <w:r w:rsidRPr="00BB5E24">
        <w:rPr>
          <w:rFonts w:ascii="Times New Roman" w:eastAsia="Times New Roman" w:hAnsi="Times New Roman" w:cs="Times New Roman"/>
          <w:sz w:val="24"/>
          <w:szCs w:val="24"/>
          <w:lang w:eastAsia="ar-SA"/>
        </w:rPr>
        <w:t>, учитываются в соответствующей группе по аналогии.</w:t>
      </w:r>
    </w:p>
    <w:p w14:paraId="783EAD83" w14:textId="77777777" w:rsidR="00BB5E24" w:rsidRPr="00BB5E24" w:rsidRDefault="00BB5E24" w:rsidP="00BB5E24">
      <w:pPr>
        <w:widowControl w:val="0"/>
        <w:suppressAutoHyphens/>
        <w:overflowPunct w:val="0"/>
        <w:autoSpaceDE w:val="0"/>
        <w:spacing w:after="0" w:line="240" w:lineRule="auto"/>
        <w:ind w:firstLine="540"/>
        <w:jc w:val="both"/>
        <w:textAlignment w:val="baseline"/>
        <w:rPr>
          <w:rFonts w:ascii="Times New Roman" w:eastAsia="Times New Roman" w:hAnsi="Times New Roman" w:cs="Times New Roman"/>
          <w:sz w:val="24"/>
          <w:szCs w:val="24"/>
          <w:lang w:eastAsia="ar-SA"/>
        </w:rPr>
      </w:pPr>
    </w:p>
    <w:p w14:paraId="1793709B" w14:textId="77777777" w:rsidR="00BB5E24" w:rsidRPr="00BB5E24" w:rsidRDefault="00BB5E24" w:rsidP="00BB5E24">
      <w:pPr>
        <w:widowControl w:val="0"/>
        <w:suppressAutoHyphens/>
        <w:overflowPunct w:val="0"/>
        <w:autoSpaceDE w:val="0"/>
        <w:spacing w:after="0" w:line="240" w:lineRule="auto"/>
        <w:ind w:firstLine="540"/>
        <w:jc w:val="both"/>
        <w:textAlignment w:val="baseline"/>
        <w:rPr>
          <w:rFonts w:ascii="Times New Roman" w:eastAsia="Times New Roman" w:hAnsi="Times New Roman" w:cs="Times New Roman"/>
          <w:sz w:val="28"/>
          <w:szCs w:val="28"/>
          <w:lang w:eastAsia="ar-SA"/>
        </w:rPr>
      </w:pPr>
      <w:r w:rsidRPr="00BB5E24">
        <w:rPr>
          <w:rFonts w:ascii="Times New Roman" w:eastAsia="Times New Roman" w:hAnsi="Times New Roman" w:cs="Times New Roman"/>
          <w:sz w:val="28"/>
          <w:szCs w:val="28"/>
          <w:lang w:eastAsia="ar-SA"/>
        </w:rPr>
        <w:t>2. Окончательная компенсационная стоимость (С) рассчитывается с учетом поправочных коэффициентов по формуле:</w:t>
      </w:r>
    </w:p>
    <w:p w14:paraId="0E53A116" w14:textId="77777777" w:rsidR="00BB5E24" w:rsidRPr="00BB5E24" w:rsidRDefault="00BB5E24" w:rsidP="00BB5E24">
      <w:pPr>
        <w:widowControl w:val="0"/>
        <w:suppressAutoHyphens/>
        <w:overflowPunct w:val="0"/>
        <w:autoSpaceDE w:val="0"/>
        <w:spacing w:after="0" w:line="240" w:lineRule="auto"/>
        <w:ind w:firstLine="540"/>
        <w:jc w:val="both"/>
        <w:textAlignment w:val="baseline"/>
        <w:rPr>
          <w:rFonts w:ascii="Times New Roman" w:eastAsia="Times New Roman" w:hAnsi="Times New Roman" w:cs="Times New Roman"/>
          <w:sz w:val="28"/>
          <w:szCs w:val="28"/>
          <w:lang w:eastAsia="ar-SA"/>
        </w:rPr>
      </w:pPr>
    </w:p>
    <w:p w14:paraId="39577400" w14:textId="77777777" w:rsidR="00BB5E24" w:rsidRPr="00BB5E24" w:rsidRDefault="00BB5E24" w:rsidP="00BB5E24">
      <w:pPr>
        <w:widowControl w:val="0"/>
        <w:suppressAutoHyphens/>
        <w:overflowPunct w:val="0"/>
        <w:autoSpaceDE w:val="0"/>
        <w:spacing w:after="0" w:line="240" w:lineRule="auto"/>
        <w:ind w:firstLine="540"/>
        <w:jc w:val="both"/>
        <w:textAlignment w:val="baseline"/>
        <w:rPr>
          <w:rFonts w:ascii="Times New Roman" w:eastAsia="Times New Roman" w:hAnsi="Times New Roman" w:cs="Times New Roman"/>
          <w:sz w:val="28"/>
          <w:szCs w:val="28"/>
          <w:lang w:eastAsia="ar-SA"/>
        </w:rPr>
      </w:pPr>
      <w:r w:rsidRPr="00BB5E24">
        <w:rPr>
          <w:rFonts w:ascii="Times New Roman" w:eastAsia="Times New Roman" w:hAnsi="Times New Roman" w:cs="Times New Roman"/>
          <w:sz w:val="28"/>
          <w:szCs w:val="28"/>
          <w:lang w:eastAsia="ar-SA"/>
        </w:rPr>
        <w:t xml:space="preserve">С = </w:t>
      </w:r>
      <w:proofErr w:type="spellStart"/>
      <w:r w:rsidRPr="00BB5E24">
        <w:rPr>
          <w:rFonts w:ascii="Times New Roman" w:eastAsia="Times New Roman" w:hAnsi="Times New Roman" w:cs="Times New Roman"/>
          <w:sz w:val="28"/>
          <w:szCs w:val="28"/>
          <w:lang w:eastAsia="ar-SA"/>
        </w:rPr>
        <w:t>Сдв</w:t>
      </w:r>
      <w:proofErr w:type="spellEnd"/>
      <w:r w:rsidRPr="00BB5E24">
        <w:rPr>
          <w:rFonts w:ascii="Times New Roman" w:eastAsia="Times New Roman" w:hAnsi="Times New Roman" w:cs="Times New Roman"/>
          <w:sz w:val="28"/>
          <w:szCs w:val="28"/>
          <w:lang w:eastAsia="ar-SA"/>
        </w:rPr>
        <w:t xml:space="preserve"> </w:t>
      </w:r>
      <w:r w:rsidRPr="00BB5E24">
        <w:rPr>
          <w:rFonts w:ascii="Times New Roman" w:eastAsia="Times New Roman" w:hAnsi="Times New Roman" w:cs="Times New Roman"/>
          <w:sz w:val="28"/>
          <w:szCs w:val="28"/>
          <w:lang w:val="en-US" w:eastAsia="ar-SA"/>
        </w:rPr>
        <w:t>x</w:t>
      </w:r>
      <w:r w:rsidRPr="00BB5E24">
        <w:rPr>
          <w:rFonts w:ascii="Times New Roman" w:eastAsia="Times New Roman" w:hAnsi="Times New Roman" w:cs="Times New Roman"/>
          <w:sz w:val="28"/>
          <w:szCs w:val="28"/>
          <w:lang w:eastAsia="ar-SA"/>
        </w:rPr>
        <w:t xml:space="preserve"> Км </w:t>
      </w:r>
      <w:r w:rsidRPr="00BB5E24">
        <w:rPr>
          <w:rFonts w:ascii="Times New Roman" w:eastAsia="Times New Roman" w:hAnsi="Times New Roman" w:cs="Times New Roman"/>
          <w:sz w:val="28"/>
          <w:szCs w:val="28"/>
          <w:lang w:val="en-US" w:eastAsia="ar-SA"/>
        </w:rPr>
        <w:t>x</w:t>
      </w:r>
      <w:r w:rsidRPr="00BB5E24">
        <w:rPr>
          <w:rFonts w:ascii="Times New Roman" w:eastAsia="Times New Roman" w:hAnsi="Times New Roman" w:cs="Times New Roman"/>
          <w:sz w:val="28"/>
          <w:szCs w:val="28"/>
          <w:lang w:eastAsia="ar-SA"/>
        </w:rPr>
        <w:t xml:space="preserve"> Кв </w:t>
      </w:r>
      <w:r w:rsidRPr="00BB5E24">
        <w:rPr>
          <w:rFonts w:ascii="Times New Roman" w:eastAsia="Times New Roman" w:hAnsi="Times New Roman" w:cs="Times New Roman"/>
          <w:sz w:val="28"/>
          <w:szCs w:val="28"/>
          <w:lang w:val="en-US" w:eastAsia="ar-SA"/>
        </w:rPr>
        <w:t>x</w:t>
      </w:r>
      <w:r w:rsidRPr="00BB5E24">
        <w:rPr>
          <w:rFonts w:ascii="Times New Roman" w:eastAsia="Times New Roman" w:hAnsi="Times New Roman" w:cs="Times New Roman"/>
          <w:sz w:val="28"/>
          <w:szCs w:val="28"/>
          <w:lang w:eastAsia="ar-SA"/>
        </w:rPr>
        <w:t xml:space="preserve"> </w:t>
      </w:r>
      <w:proofErr w:type="spellStart"/>
      <w:r w:rsidRPr="00BB5E24">
        <w:rPr>
          <w:rFonts w:ascii="Times New Roman" w:eastAsia="Times New Roman" w:hAnsi="Times New Roman" w:cs="Times New Roman"/>
          <w:sz w:val="28"/>
          <w:szCs w:val="28"/>
          <w:lang w:eastAsia="ar-SA"/>
        </w:rPr>
        <w:t>Кпс</w:t>
      </w:r>
      <w:proofErr w:type="spellEnd"/>
      <w:r w:rsidRPr="00BB5E24">
        <w:rPr>
          <w:rFonts w:ascii="Times New Roman" w:eastAsia="Times New Roman" w:hAnsi="Times New Roman" w:cs="Times New Roman"/>
          <w:sz w:val="28"/>
          <w:szCs w:val="28"/>
          <w:lang w:eastAsia="ar-SA"/>
        </w:rPr>
        <w:t xml:space="preserve"> </w:t>
      </w:r>
      <w:r w:rsidRPr="00BB5E24">
        <w:rPr>
          <w:rFonts w:ascii="Times New Roman" w:eastAsia="Times New Roman" w:hAnsi="Times New Roman" w:cs="Times New Roman"/>
          <w:sz w:val="28"/>
          <w:szCs w:val="28"/>
          <w:lang w:val="en-US" w:eastAsia="ar-SA"/>
        </w:rPr>
        <w:t>x</w:t>
      </w:r>
      <w:r w:rsidRPr="00BB5E24">
        <w:rPr>
          <w:rFonts w:ascii="Times New Roman" w:eastAsia="Times New Roman" w:hAnsi="Times New Roman" w:cs="Times New Roman"/>
          <w:sz w:val="28"/>
          <w:szCs w:val="28"/>
          <w:lang w:eastAsia="ar-SA"/>
        </w:rPr>
        <w:t xml:space="preserve"> Кс </w:t>
      </w:r>
      <w:r w:rsidRPr="00BB5E24">
        <w:rPr>
          <w:rFonts w:ascii="Times New Roman" w:eastAsia="Times New Roman" w:hAnsi="Times New Roman" w:cs="Times New Roman"/>
          <w:sz w:val="28"/>
          <w:szCs w:val="28"/>
          <w:lang w:val="en-US" w:eastAsia="ar-SA"/>
        </w:rPr>
        <w:t>x</w:t>
      </w:r>
      <w:r w:rsidRPr="00BB5E24">
        <w:rPr>
          <w:rFonts w:ascii="Times New Roman" w:eastAsia="Times New Roman" w:hAnsi="Times New Roman" w:cs="Times New Roman"/>
          <w:sz w:val="28"/>
          <w:szCs w:val="28"/>
          <w:lang w:eastAsia="ar-SA"/>
        </w:rPr>
        <w:t xml:space="preserve"> </w:t>
      </w:r>
      <w:proofErr w:type="spellStart"/>
      <w:r w:rsidRPr="00BB5E24">
        <w:rPr>
          <w:rFonts w:ascii="Times New Roman" w:eastAsia="Times New Roman" w:hAnsi="Times New Roman" w:cs="Times New Roman"/>
          <w:sz w:val="28"/>
          <w:szCs w:val="28"/>
          <w:lang w:eastAsia="ar-SA"/>
        </w:rPr>
        <w:t>Кн</w:t>
      </w:r>
      <w:proofErr w:type="spellEnd"/>
      <w:r w:rsidRPr="00BB5E24">
        <w:rPr>
          <w:rFonts w:ascii="Times New Roman" w:eastAsia="Times New Roman" w:hAnsi="Times New Roman" w:cs="Times New Roman"/>
          <w:sz w:val="28"/>
          <w:szCs w:val="28"/>
          <w:lang w:eastAsia="ar-SA"/>
        </w:rPr>
        <w:t>, где:</w:t>
      </w:r>
    </w:p>
    <w:p w14:paraId="6B0A07E1" w14:textId="77777777" w:rsidR="00BB5E24" w:rsidRPr="00BB5E24" w:rsidRDefault="00BB5E24" w:rsidP="00BB5E24">
      <w:pPr>
        <w:widowControl w:val="0"/>
        <w:suppressAutoHyphens/>
        <w:overflowPunct w:val="0"/>
        <w:autoSpaceDE w:val="0"/>
        <w:spacing w:after="0" w:line="240" w:lineRule="auto"/>
        <w:ind w:firstLine="540"/>
        <w:jc w:val="both"/>
        <w:textAlignment w:val="baseline"/>
        <w:rPr>
          <w:rFonts w:ascii="Times New Roman" w:eastAsia="Times New Roman" w:hAnsi="Times New Roman" w:cs="Times New Roman"/>
          <w:sz w:val="28"/>
          <w:szCs w:val="28"/>
          <w:lang w:eastAsia="ar-SA"/>
        </w:rPr>
      </w:pPr>
    </w:p>
    <w:p w14:paraId="7ADD2172" w14:textId="77777777" w:rsidR="00BB5E24" w:rsidRPr="00BB5E24" w:rsidRDefault="00BB5E24" w:rsidP="00BB5E24">
      <w:pPr>
        <w:widowControl w:val="0"/>
        <w:suppressAutoHyphens/>
        <w:overflowPunct w:val="0"/>
        <w:autoSpaceDE w:val="0"/>
        <w:spacing w:after="0" w:line="240" w:lineRule="auto"/>
        <w:ind w:firstLine="540"/>
        <w:jc w:val="both"/>
        <w:textAlignment w:val="baseline"/>
        <w:rPr>
          <w:rFonts w:ascii="Times New Roman" w:eastAsia="Times New Roman" w:hAnsi="Times New Roman" w:cs="Times New Roman"/>
          <w:sz w:val="28"/>
          <w:szCs w:val="28"/>
          <w:lang w:eastAsia="ar-SA"/>
        </w:rPr>
      </w:pPr>
      <w:proofErr w:type="spellStart"/>
      <w:r w:rsidRPr="00BB5E24">
        <w:rPr>
          <w:rFonts w:ascii="Times New Roman" w:eastAsia="Times New Roman" w:hAnsi="Times New Roman" w:cs="Times New Roman"/>
          <w:sz w:val="28"/>
          <w:szCs w:val="28"/>
          <w:lang w:eastAsia="ar-SA"/>
        </w:rPr>
        <w:t>Сдв</w:t>
      </w:r>
      <w:proofErr w:type="spellEnd"/>
      <w:r w:rsidRPr="00BB5E24">
        <w:rPr>
          <w:rFonts w:ascii="Times New Roman" w:eastAsia="Times New Roman" w:hAnsi="Times New Roman" w:cs="Times New Roman"/>
          <w:sz w:val="28"/>
          <w:szCs w:val="28"/>
          <w:lang w:eastAsia="ar-SA"/>
        </w:rPr>
        <w:t xml:space="preserve"> - действительная восстановительная стоимость зеленых </w:t>
      </w:r>
      <w:r w:rsidRPr="00BB5E24">
        <w:rPr>
          <w:rFonts w:ascii="Times New Roman" w:eastAsia="Times New Roman" w:hAnsi="Times New Roman" w:cs="Times New Roman"/>
          <w:sz w:val="28"/>
          <w:szCs w:val="28"/>
          <w:lang w:eastAsia="ar-SA"/>
        </w:rPr>
        <w:lastRenderedPageBreak/>
        <w:t xml:space="preserve">насаждений, рассчитанная согласно </w:t>
      </w:r>
      <w:hyperlink w:anchor="Par788" w:history="1">
        <w:r w:rsidRPr="00BB5E24">
          <w:rPr>
            <w:rFonts w:ascii="Times New Roman" w:eastAsia="Times New Roman" w:hAnsi="Times New Roman" w:cs="Times New Roman"/>
            <w:color w:val="0000FF"/>
            <w:sz w:val="28"/>
            <w:szCs w:val="28"/>
            <w:u w:val="single"/>
            <w:lang w:eastAsia="ar-SA"/>
          </w:rPr>
          <w:t>пункта 1</w:t>
        </w:r>
      </w:hyperlink>
      <w:r w:rsidRPr="00BB5E24">
        <w:rPr>
          <w:rFonts w:ascii="Times New Roman" w:eastAsia="Times New Roman" w:hAnsi="Times New Roman" w:cs="Times New Roman"/>
          <w:sz w:val="28"/>
          <w:szCs w:val="28"/>
          <w:lang w:eastAsia="ar-SA"/>
        </w:rPr>
        <w:t xml:space="preserve"> настоящей Методики;</w:t>
      </w:r>
    </w:p>
    <w:p w14:paraId="10590309" w14:textId="77777777" w:rsidR="00BB5E24" w:rsidRPr="00BB5E24" w:rsidRDefault="00BB5E24" w:rsidP="00BB5E24">
      <w:pPr>
        <w:widowControl w:val="0"/>
        <w:suppressAutoHyphens/>
        <w:overflowPunct w:val="0"/>
        <w:autoSpaceDE w:val="0"/>
        <w:spacing w:after="0" w:line="240" w:lineRule="auto"/>
        <w:ind w:firstLine="540"/>
        <w:jc w:val="both"/>
        <w:textAlignment w:val="baseline"/>
        <w:rPr>
          <w:rFonts w:ascii="Times New Roman" w:eastAsia="Times New Roman" w:hAnsi="Times New Roman" w:cs="Times New Roman"/>
          <w:sz w:val="28"/>
          <w:szCs w:val="28"/>
          <w:lang w:eastAsia="ar-SA"/>
        </w:rPr>
      </w:pPr>
      <w:r w:rsidRPr="00BB5E24">
        <w:rPr>
          <w:rFonts w:ascii="Times New Roman" w:eastAsia="Times New Roman" w:hAnsi="Times New Roman" w:cs="Times New Roman"/>
          <w:sz w:val="28"/>
          <w:szCs w:val="28"/>
          <w:lang w:eastAsia="ar-SA"/>
        </w:rPr>
        <w:t>Км - поправочный коэффициент, зависящий от местонахождения зеленых насаждений;</w:t>
      </w:r>
    </w:p>
    <w:p w14:paraId="41D6240C" w14:textId="77777777" w:rsidR="00BB5E24" w:rsidRPr="00BB5E24" w:rsidRDefault="00BB5E24" w:rsidP="00BB5E24">
      <w:pPr>
        <w:widowControl w:val="0"/>
        <w:suppressAutoHyphens/>
        <w:overflowPunct w:val="0"/>
        <w:autoSpaceDE w:val="0"/>
        <w:spacing w:after="0" w:line="240" w:lineRule="auto"/>
        <w:ind w:firstLine="540"/>
        <w:jc w:val="both"/>
        <w:textAlignment w:val="baseline"/>
        <w:rPr>
          <w:rFonts w:ascii="Times New Roman" w:eastAsia="Times New Roman" w:hAnsi="Times New Roman" w:cs="Times New Roman"/>
          <w:sz w:val="28"/>
          <w:szCs w:val="28"/>
          <w:lang w:eastAsia="ar-SA"/>
        </w:rPr>
      </w:pPr>
      <w:r w:rsidRPr="00BB5E24">
        <w:rPr>
          <w:rFonts w:ascii="Times New Roman" w:eastAsia="Times New Roman" w:hAnsi="Times New Roman" w:cs="Times New Roman"/>
          <w:sz w:val="28"/>
          <w:szCs w:val="28"/>
          <w:lang w:eastAsia="ar-SA"/>
        </w:rPr>
        <w:t>Кв - поправочный коэффициент на водоохранную ценность зеленых насаждений, расположенных в зонах охраны водных объектов (водоохранные зоны, прибрежные защитные полосы);</w:t>
      </w:r>
    </w:p>
    <w:p w14:paraId="4F31A78A" w14:textId="77777777" w:rsidR="00BB5E24" w:rsidRPr="00BB5E24" w:rsidRDefault="00BB5E24" w:rsidP="00BB5E24">
      <w:pPr>
        <w:widowControl w:val="0"/>
        <w:suppressAutoHyphens/>
        <w:overflowPunct w:val="0"/>
        <w:autoSpaceDE w:val="0"/>
        <w:spacing w:after="0" w:line="240" w:lineRule="auto"/>
        <w:ind w:firstLine="540"/>
        <w:jc w:val="both"/>
        <w:textAlignment w:val="baseline"/>
        <w:rPr>
          <w:rFonts w:ascii="Times New Roman" w:eastAsia="Times New Roman" w:hAnsi="Times New Roman" w:cs="Times New Roman"/>
          <w:sz w:val="28"/>
          <w:szCs w:val="28"/>
          <w:lang w:eastAsia="ar-SA"/>
        </w:rPr>
      </w:pPr>
      <w:proofErr w:type="spellStart"/>
      <w:r w:rsidRPr="00BB5E24">
        <w:rPr>
          <w:rFonts w:ascii="Times New Roman" w:eastAsia="Times New Roman" w:hAnsi="Times New Roman" w:cs="Times New Roman"/>
          <w:sz w:val="28"/>
          <w:szCs w:val="28"/>
          <w:lang w:eastAsia="ar-SA"/>
        </w:rPr>
        <w:t>Кпс</w:t>
      </w:r>
      <w:proofErr w:type="spellEnd"/>
      <w:r w:rsidRPr="00BB5E24">
        <w:rPr>
          <w:rFonts w:ascii="Times New Roman" w:eastAsia="Times New Roman" w:hAnsi="Times New Roman" w:cs="Times New Roman"/>
          <w:sz w:val="28"/>
          <w:szCs w:val="28"/>
          <w:lang w:eastAsia="ar-SA"/>
        </w:rPr>
        <w:t xml:space="preserve"> - поправочный коэффициент для зеленых насаждений, расположенных в зонах строительства;</w:t>
      </w:r>
    </w:p>
    <w:p w14:paraId="3EF54867" w14:textId="77777777" w:rsidR="00BB5E24" w:rsidRPr="00BB5E24" w:rsidRDefault="00BB5E24" w:rsidP="00BB5E24">
      <w:pPr>
        <w:widowControl w:val="0"/>
        <w:suppressAutoHyphens/>
        <w:overflowPunct w:val="0"/>
        <w:autoSpaceDE w:val="0"/>
        <w:spacing w:after="0" w:line="240" w:lineRule="auto"/>
        <w:ind w:firstLine="540"/>
        <w:jc w:val="both"/>
        <w:textAlignment w:val="baseline"/>
        <w:rPr>
          <w:rFonts w:ascii="Times New Roman" w:eastAsia="Times New Roman" w:hAnsi="Times New Roman" w:cs="Times New Roman"/>
          <w:sz w:val="28"/>
          <w:szCs w:val="28"/>
          <w:lang w:eastAsia="ar-SA"/>
        </w:rPr>
      </w:pPr>
      <w:r w:rsidRPr="00BB5E24">
        <w:rPr>
          <w:rFonts w:ascii="Times New Roman" w:eastAsia="Times New Roman" w:hAnsi="Times New Roman" w:cs="Times New Roman"/>
          <w:sz w:val="28"/>
          <w:szCs w:val="28"/>
          <w:lang w:eastAsia="ar-SA"/>
        </w:rPr>
        <w:t>Кс - поправочный коэффициент для сухостойных (мертвых) экземпляров, оцениваемых в качестве таковых вне зависимости от местонахождения: для лиственных пород и лиственницы в период вегетации после полного завершения распускания листьев (и хвои лиственницы) в сроки, соответствующие фенологии видов рано- и поздно распускающих листву деревьев; для хвойных пород - круглогодично;</w:t>
      </w:r>
    </w:p>
    <w:p w14:paraId="62E76724" w14:textId="77777777" w:rsidR="00BB5E24" w:rsidRPr="00BB5E24" w:rsidRDefault="00BB5E24" w:rsidP="00BB5E24">
      <w:pPr>
        <w:widowControl w:val="0"/>
        <w:suppressAutoHyphens/>
        <w:overflowPunct w:val="0"/>
        <w:autoSpaceDE w:val="0"/>
        <w:spacing w:after="0" w:line="240" w:lineRule="auto"/>
        <w:ind w:firstLine="540"/>
        <w:jc w:val="both"/>
        <w:textAlignment w:val="baseline"/>
        <w:rPr>
          <w:rFonts w:ascii="Times New Roman" w:eastAsia="Times New Roman" w:hAnsi="Times New Roman" w:cs="Times New Roman"/>
          <w:sz w:val="28"/>
          <w:szCs w:val="28"/>
          <w:lang w:eastAsia="ar-SA"/>
        </w:rPr>
      </w:pPr>
      <w:proofErr w:type="spellStart"/>
      <w:r w:rsidRPr="00BB5E24">
        <w:rPr>
          <w:rFonts w:ascii="Times New Roman" w:eastAsia="Times New Roman" w:hAnsi="Times New Roman" w:cs="Times New Roman"/>
          <w:sz w:val="28"/>
          <w:szCs w:val="28"/>
          <w:lang w:eastAsia="ar-SA"/>
        </w:rPr>
        <w:t>Кн</w:t>
      </w:r>
      <w:proofErr w:type="spellEnd"/>
      <w:r w:rsidRPr="00BB5E24">
        <w:rPr>
          <w:rFonts w:ascii="Times New Roman" w:eastAsia="Times New Roman" w:hAnsi="Times New Roman" w:cs="Times New Roman"/>
          <w:sz w:val="28"/>
          <w:szCs w:val="28"/>
          <w:lang w:eastAsia="ar-SA"/>
        </w:rPr>
        <w:t xml:space="preserve"> - поправочный коэффициент для расчета восстановительной стоимости при несанкционированном сносе зеленых насаждений.</w:t>
      </w:r>
    </w:p>
    <w:p w14:paraId="626CB41B" w14:textId="77777777" w:rsidR="00BB5E24" w:rsidRPr="00BB5E24" w:rsidRDefault="00BB5E24" w:rsidP="00BB5E24">
      <w:pPr>
        <w:widowControl w:val="0"/>
        <w:suppressAutoHyphens/>
        <w:overflowPunct w:val="0"/>
        <w:autoSpaceDE w:val="0"/>
        <w:spacing w:after="0" w:line="240" w:lineRule="auto"/>
        <w:ind w:firstLine="540"/>
        <w:jc w:val="both"/>
        <w:textAlignment w:val="baseline"/>
        <w:rPr>
          <w:rFonts w:ascii="Times New Roman" w:eastAsia="Times New Roman" w:hAnsi="Times New Roman" w:cs="Times New Roman"/>
          <w:sz w:val="28"/>
          <w:szCs w:val="28"/>
          <w:lang w:eastAsia="ar-SA"/>
        </w:rPr>
      </w:pPr>
    </w:p>
    <w:p w14:paraId="7F465C73" w14:textId="77777777" w:rsidR="00BB5E24" w:rsidRPr="00BB5E24" w:rsidRDefault="00BB5E24" w:rsidP="00BB5E24">
      <w:pPr>
        <w:widowControl w:val="0"/>
        <w:suppressAutoHyphens/>
        <w:overflowPunct w:val="0"/>
        <w:autoSpaceDE w:val="0"/>
        <w:spacing w:after="0" w:line="240" w:lineRule="auto"/>
        <w:ind w:firstLine="540"/>
        <w:jc w:val="right"/>
        <w:textAlignment w:val="baseline"/>
        <w:rPr>
          <w:rFonts w:ascii="Times New Roman" w:eastAsia="Times New Roman" w:hAnsi="Times New Roman" w:cs="Times New Roman"/>
          <w:sz w:val="28"/>
          <w:szCs w:val="28"/>
          <w:lang w:val="en-US" w:eastAsia="ar-SA"/>
        </w:rPr>
      </w:pPr>
      <w:bookmarkStart w:id="1" w:name="Par868"/>
      <w:bookmarkEnd w:id="1"/>
      <w:proofErr w:type="spellStart"/>
      <w:r w:rsidRPr="00BB5E24">
        <w:rPr>
          <w:rFonts w:ascii="Times New Roman" w:eastAsia="Times New Roman" w:hAnsi="Times New Roman" w:cs="Times New Roman"/>
          <w:b/>
          <w:bCs/>
          <w:sz w:val="28"/>
          <w:szCs w:val="28"/>
          <w:lang w:val="en-US" w:eastAsia="ar-SA"/>
        </w:rPr>
        <w:t>Таблица</w:t>
      </w:r>
      <w:proofErr w:type="spellEnd"/>
      <w:r w:rsidRPr="00BB5E24">
        <w:rPr>
          <w:rFonts w:ascii="Times New Roman" w:eastAsia="Times New Roman" w:hAnsi="Times New Roman" w:cs="Times New Roman"/>
          <w:b/>
          <w:bCs/>
          <w:sz w:val="28"/>
          <w:szCs w:val="28"/>
          <w:lang w:val="en-US" w:eastAsia="ar-SA"/>
        </w:rPr>
        <w:t xml:space="preserve"> 3. </w:t>
      </w:r>
      <w:proofErr w:type="spellStart"/>
      <w:r w:rsidRPr="00BB5E24">
        <w:rPr>
          <w:rFonts w:ascii="Times New Roman" w:eastAsia="Times New Roman" w:hAnsi="Times New Roman" w:cs="Times New Roman"/>
          <w:b/>
          <w:bCs/>
          <w:sz w:val="28"/>
          <w:szCs w:val="28"/>
          <w:lang w:val="en-US" w:eastAsia="ar-SA"/>
        </w:rPr>
        <w:t>Величины</w:t>
      </w:r>
      <w:proofErr w:type="spellEnd"/>
      <w:r w:rsidRPr="00BB5E24">
        <w:rPr>
          <w:rFonts w:ascii="Times New Roman" w:eastAsia="Times New Roman" w:hAnsi="Times New Roman" w:cs="Times New Roman"/>
          <w:b/>
          <w:bCs/>
          <w:sz w:val="28"/>
          <w:szCs w:val="28"/>
          <w:lang w:val="en-US" w:eastAsia="ar-SA"/>
        </w:rPr>
        <w:t xml:space="preserve"> </w:t>
      </w:r>
      <w:proofErr w:type="spellStart"/>
      <w:r w:rsidRPr="00BB5E24">
        <w:rPr>
          <w:rFonts w:ascii="Times New Roman" w:eastAsia="Times New Roman" w:hAnsi="Times New Roman" w:cs="Times New Roman"/>
          <w:b/>
          <w:bCs/>
          <w:sz w:val="28"/>
          <w:szCs w:val="28"/>
          <w:lang w:val="en-US" w:eastAsia="ar-SA"/>
        </w:rPr>
        <w:t>поправочных</w:t>
      </w:r>
      <w:proofErr w:type="spellEnd"/>
      <w:r w:rsidRPr="00BB5E24">
        <w:rPr>
          <w:rFonts w:ascii="Times New Roman" w:eastAsia="Times New Roman" w:hAnsi="Times New Roman" w:cs="Times New Roman"/>
          <w:b/>
          <w:bCs/>
          <w:sz w:val="28"/>
          <w:szCs w:val="28"/>
          <w:lang w:val="en-US" w:eastAsia="ar-SA"/>
        </w:rPr>
        <w:t xml:space="preserve"> </w:t>
      </w:r>
      <w:proofErr w:type="spellStart"/>
      <w:r w:rsidRPr="00BB5E24">
        <w:rPr>
          <w:rFonts w:ascii="Times New Roman" w:eastAsia="Times New Roman" w:hAnsi="Times New Roman" w:cs="Times New Roman"/>
          <w:b/>
          <w:bCs/>
          <w:sz w:val="28"/>
          <w:szCs w:val="28"/>
          <w:lang w:val="en-US" w:eastAsia="ar-SA"/>
        </w:rPr>
        <w:t>коэффициентов</w:t>
      </w:r>
      <w:proofErr w:type="spellEnd"/>
    </w:p>
    <w:p w14:paraId="4955B684" w14:textId="77777777" w:rsidR="00BB5E24" w:rsidRPr="00BB5E24" w:rsidRDefault="00BB5E24" w:rsidP="00BB5E24">
      <w:pPr>
        <w:widowControl w:val="0"/>
        <w:suppressAutoHyphens/>
        <w:overflowPunct w:val="0"/>
        <w:autoSpaceDE w:val="0"/>
        <w:spacing w:after="0" w:line="240" w:lineRule="auto"/>
        <w:ind w:firstLine="540"/>
        <w:jc w:val="both"/>
        <w:textAlignment w:val="baseline"/>
        <w:rPr>
          <w:rFonts w:ascii="Times New Roman" w:eastAsia="Times New Roman" w:hAnsi="Times New Roman" w:cs="Times New Roman"/>
          <w:b/>
          <w:bCs/>
          <w:sz w:val="24"/>
          <w:szCs w:val="24"/>
          <w:lang w:val="en-US" w:eastAsia="ar-SA"/>
        </w:rPr>
      </w:pPr>
    </w:p>
    <w:p w14:paraId="7847C0D7" w14:textId="77777777" w:rsidR="00BB5E24" w:rsidRPr="00BB5E24" w:rsidRDefault="00BB5E24" w:rsidP="00BB5E24">
      <w:pPr>
        <w:widowControl w:val="0"/>
        <w:suppressAutoHyphens/>
        <w:overflowPunct w:val="0"/>
        <w:autoSpaceDE w:val="0"/>
        <w:spacing w:after="0" w:line="240" w:lineRule="auto"/>
        <w:ind w:firstLine="540"/>
        <w:jc w:val="both"/>
        <w:textAlignment w:val="baseline"/>
        <w:rPr>
          <w:rFonts w:ascii="Times New Roman" w:eastAsia="Times New Roman" w:hAnsi="Times New Roman" w:cs="Times New Roman"/>
          <w:b/>
          <w:bCs/>
          <w:sz w:val="24"/>
          <w:szCs w:val="24"/>
          <w:lang w:val="en-US" w:eastAsia="ar-SA"/>
        </w:rPr>
      </w:pPr>
    </w:p>
    <w:tbl>
      <w:tblPr>
        <w:tblW w:w="9670" w:type="dxa"/>
        <w:tblInd w:w="199" w:type="dxa"/>
        <w:tblLayout w:type="fixed"/>
        <w:tblCellMar>
          <w:top w:w="62" w:type="dxa"/>
          <w:left w:w="102" w:type="dxa"/>
          <w:bottom w:w="102" w:type="dxa"/>
          <w:right w:w="62" w:type="dxa"/>
        </w:tblCellMar>
        <w:tblLook w:val="0000" w:firstRow="0" w:lastRow="0" w:firstColumn="0" w:lastColumn="0" w:noHBand="0" w:noVBand="0"/>
      </w:tblPr>
      <w:tblGrid>
        <w:gridCol w:w="2100"/>
        <w:gridCol w:w="5514"/>
        <w:gridCol w:w="2056"/>
      </w:tblGrid>
      <w:tr w:rsidR="00BB5E24" w:rsidRPr="00BB5E24" w14:paraId="74C13776" w14:textId="77777777" w:rsidTr="0079094D">
        <w:tc>
          <w:tcPr>
            <w:tcW w:w="2100" w:type="dxa"/>
            <w:tcBorders>
              <w:top w:val="single" w:sz="4" w:space="0" w:color="00000A"/>
              <w:left w:val="single" w:sz="4" w:space="0" w:color="00000A"/>
              <w:bottom w:val="single" w:sz="4" w:space="0" w:color="00000A"/>
            </w:tcBorders>
            <w:shd w:val="clear" w:color="auto" w:fill="auto"/>
          </w:tcPr>
          <w:p w14:paraId="73BDDE9B"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proofErr w:type="spellStart"/>
            <w:r w:rsidRPr="00BB5E24">
              <w:rPr>
                <w:rFonts w:ascii="Times New Roman" w:eastAsia="Times New Roman" w:hAnsi="Times New Roman" w:cs="Times New Roman"/>
                <w:sz w:val="24"/>
                <w:szCs w:val="24"/>
                <w:lang w:val="en-US" w:eastAsia="ar-SA"/>
              </w:rPr>
              <w:t>Наименование</w:t>
            </w:r>
            <w:proofErr w:type="spellEnd"/>
            <w:r w:rsidRPr="00BB5E24">
              <w:rPr>
                <w:rFonts w:ascii="Times New Roman" w:eastAsia="Times New Roman" w:hAnsi="Times New Roman" w:cs="Times New Roman"/>
                <w:sz w:val="24"/>
                <w:szCs w:val="24"/>
                <w:lang w:val="en-US" w:eastAsia="ar-SA"/>
              </w:rPr>
              <w:t xml:space="preserve"> </w:t>
            </w:r>
            <w:proofErr w:type="spellStart"/>
            <w:r w:rsidRPr="00BB5E24">
              <w:rPr>
                <w:rFonts w:ascii="Times New Roman" w:eastAsia="Times New Roman" w:hAnsi="Times New Roman" w:cs="Times New Roman"/>
                <w:sz w:val="24"/>
                <w:szCs w:val="24"/>
                <w:lang w:val="en-US" w:eastAsia="ar-SA"/>
              </w:rPr>
              <w:t>поправочного</w:t>
            </w:r>
            <w:proofErr w:type="spellEnd"/>
            <w:r w:rsidRPr="00BB5E24">
              <w:rPr>
                <w:rFonts w:ascii="Times New Roman" w:eastAsia="Times New Roman" w:hAnsi="Times New Roman" w:cs="Times New Roman"/>
                <w:sz w:val="24"/>
                <w:szCs w:val="24"/>
                <w:lang w:val="en-US" w:eastAsia="ar-SA"/>
              </w:rPr>
              <w:t xml:space="preserve"> </w:t>
            </w:r>
            <w:proofErr w:type="spellStart"/>
            <w:r w:rsidRPr="00BB5E24">
              <w:rPr>
                <w:rFonts w:ascii="Times New Roman" w:eastAsia="Times New Roman" w:hAnsi="Times New Roman" w:cs="Times New Roman"/>
                <w:sz w:val="24"/>
                <w:szCs w:val="24"/>
                <w:lang w:val="en-US" w:eastAsia="ar-SA"/>
              </w:rPr>
              <w:t>коэффициента</w:t>
            </w:r>
            <w:proofErr w:type="spellEnd"/>
          </w:p>
        </w:tc>
        <w:tc>
          <w:tcPr>
            <w:tcW w:w="5514" w:type="dxa"/>
            <w:tcBorders>
              <w:top w:val="single" w:sz="4" w:space="0" w:color="00000A"/>
              <w:left w:val="single" w:sz="4" w:space="0" w:color="00000A"/>
              <w:bottom w:val="single" w:sz="4" w:space="0" w:color="00000A"/>
            </w:tcBorders>
            <w:shd w:val="clear" w:color="auto" w:fill="auto"/>
          </w:tcPr>
          <w:p w14:paraId="5611CCBB"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proofErr w:type="spellStart"/>
            <w:r w:rsidRPr="00BB5E24">
              <w:rPr>
                <w:rFonts w:ascii="Times New Roman" w:eastAsia="Times New Roman" w:hAnsi="Times New Roman" w:cs="Times New Roman"/>
                <w:sz w:val="24"/>
                <w:szCs w:val="24"/>
                <w:lang w:val="en-US" w:eastAsia="ar-SA"/>
              </w:rPr>
              <w:t>Область</w:t>
            </w:r>
            <w:proofErr w:type="spellEnd"/>
            <w:r w:rsidRPr="00BB5E24">
              <w:rPr>
                <w:rFonts w:ascii="Times New Roman" w:eastAsia="Times New Roman" w:hAnsi="Times New Roman" w:cs="Times New Roman"/>
                <w:sz w:val="24"/>
                <w:szCs w:val="24"/>
                <w:lang w:val="en-US" w:eastAsia="ar-SA"/>
              </w:rPr>
              <w:t xml:space="preserve"> </w:t>
            </w:r>
            <w:proofErr w:type="spellStart"/>
            <w:r w:rsidRPr="00BB5E24">
              <w:rPr>
                <w:rFonts w:ascii="Times New Roman" w:eastAsia="Times New Roman" w:hAnsi="Times New Roman" w:cs="Times New Roman"/>
                <w:sz w:val="24"/>
                <w:szCs w:val="24"/>
                <w:lang w:val="en-US" w:eastAsia="ar-SA"/>
              </w:rPr>
              <w:t>применения</w:t>
            </w:r>
            <w:proofErr w:type="spellEnd"/>
          </w:p>
        </w:tc>
        <w:tc>
          <w:tcPr>
            <w:tcW w:w="2056" w:type="dxa"/>
            <w:tcBorders>
              <w:top w:val="single" w:sz="4" w:space="0" w:color="00000A"/>
              <w:left w:val="single" w:sz="4" w:space="0" w:color="00000A"/>
              <w:bottom w:val="single" w:sz="4" w:space="0" w:color="00000A"/>
              <w:right w:val="single" w:sz="4" w:space="0" w:color="00000A"/>
            </w:tcBorders>
            <w:shd w:val="clear" w:color="auto" w:fill="auto"/>
          </w:tcPr>
          <w:p w14:paraId="03E7F57C"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proofErr w:type="spellStart"/>
            <w:r w:rsidRPr="00BB5E24">
              <w:rPr>
                <w:rFonts w:ascii="Times New Roman" w:eastAsia="Times New Roman" w:hAnsi="Times New Roman" w:cs="Times New Roman"/>
                <w:sz w:val="24"/>
                <w:szCs w:val="24"/>
                <w:lang w:val="en-US" w:eastAsia="ar-SA"/>
              </w:rPr>
              <w:t>Величина</w:t>
            </w:r>
            <w:proofErr w:type="spellEnd"/>
            <w:r w:rsidRPr="00BB5E24">
              <w:rPr>
                <w:rFonts w:ascii="Times New Roman" w:eastAsia="Times New Roman" w:hAnsi="Times New Roman" w:cs="Times New Roman"/>
                <w:sz w:val="24"/>
                <w:szCs w:val="24"/>
                <w:lang w:val="en-US" w:eastAsia="ar-SA"/>
              </w:rPr>
              <w:t xml:space="preserve"> </w:t>
            </w:r>
            <w:proofErr w:type="spellStart"/>
            <w:r w:rsidRPr="00BB5E24">
              <w:rPr>
                <w:rFonts w:ascii="Times New Roman" w:eastAsia="Times New Roman" w:hAnsi="Times New Roman" w:cs="Times New Roman"/>
                <w:sz w:val="24"/>
                <w:szCs w:val="24"/>
                <w:lang w:val="en-US" w:eastAsia="ar-SA"/>
              </w:rPr>
              <w:t>поправочного</w:t>
            </w:r>
            <w:proofErr w:type="spellEnd"/>
            <w:r w:rsidRPr="00BB5E24">
              <w:rPr>
                <w:rFonts w:ascii="Times New Roman" w:eastAsia="Times New Roman" w:hAnsi="Times New Roman" w:cs="Times New Roman"/>
                <w:sz w:val="24"/>
                <w:szCs w:val="24"/>
                <w:lang w:val="en-US" w:eastAsia="ar-SA"/>
              </w:rPr>
              <w:t xml:space="preserve"> </w:t>
            </w:r>
            <w:proofErr w:type="spellStart"/>
            <w:r w:rsidRPr="00BB5E24">
              <w:rPr>
                <w:rFonts w:ascii="Times New Roman" w:eastAsia="Times New Roman" w:hAnsi="Times New Roman" w:cs="Times New Roman"/>
                <w:sz w:val="24"/>
                <w:szCs w:val="24"/>
                <w:lang w:val="en-US" w:eastAsia="ar-SA"/>
              </w:rPr>
              <w:t>коэффициента</w:t>
            </w:r>
            <w:proofErr w:type="spellEnd"/>
          </w:p>
        </w:tc>
      </w:tr>
      <w:tr w:rsidR="00BB5E24" w:rsidRPr="00BB5E24" w14:paraId="4066C1CF" w14:textId="77777777" w:rsidTr="0079094D">
        <w:tc>
          <w:tcPr>
            <w:tcW w:w="2100" w:type="dxa"/>
            <w:vMerge w:val="restart"/>
            <w:tcBorders>
              <w:top w:val="single" w:sz="4" w:space="0" w:color="00000A"/>
              <w:left w:val="single" w:sz="4" w:space="0" w:color="00000A"/>
            </w:tcBorders>
            <w:shd w:val="clear" w:color="auto" w:fill="auto"/>
            <w:vAlign w:val="center"/>
          </w:tcPr>
          <w:p w14:paraId="3379AA85"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proofErr w:type="spellStart"/>
            <w:r w:rsidRPr="00BB5E24">
              <w:rPr>
                <w:rFonts w:ascii="Times New Roman" w:eastAsia="Times New Roman" w:hAnsi="Times New Roman" w:cs="Times New Roman"/>
                <w:sz w:val="24"/>
                <w:szCs w:val="24"/>
                <w:lang w:val="en-US" w:eastAsia="ar-SA"/>
              </w:rPr>
              <w:t>Км</w:t>
            </w:r>
            <w:proofErr w:type="spellEnd"/>
          </w:p>
          <w:p w14:paraId="5D8F8582" w14:textId="77777777" w:rsidR="00BB5E24" w:rsidRPr="00BB5E24" w:rsidRDefault="00BB5E24" w:rsidP="00BB5E24">
            <w:pPr>
              <w:suppressAutoHyphens/>
              <w:overflowPunct w:val="0"/>
              <w:autoSpaceDE w:val="0"/>
              <w:spacing w:after="0" w:line="240" w:lineRule="auto"/>
              <w:textAlignment w:val="baseline"/>
              <w:rPr>
                <w:rFonts w:ascii="Times New Roman" w:eastAsia="Times New Roman" w:hAnsi="Times New Roman" w:cs="Times New Roman"/>
                <w:sz w:val="24"/>
                <w:szCs w:val="24"/>
                <w:lang w:val="en-US" w:eastAsia="ar-SA"/>
              </w:rPr>
            </w:pPr>
            <w:r w:rsidRPr="00BB5E24">
              <w:rPr>
                <w:rFonts w:ascii="Arial" w:eastAsia="Times New Roman" w:hAnsi="Arial" w:cs="Arial"/>
                <w:color w:val="2D2D2D"/>
                <w:spacing w:val="1"/>
                <w:sz w:val="17"/>
                <w:szCs w:val="17"/>
                <w:shd w:val="clear" w:color="auto" w:fill="FFFFFF"/>
                <w:lang w:eastAsia="ar-SA"/>
              </w:rPr>
              <w:t xml:space="preserve"> </w:t>
            </w:r>
          </w:p>
        </w:tc>
        <w:tc>
          <w:tcPr>
            <w:tcW w:w="5514" w:type="dxa"/>
            <w:tcBorders>
              <w:top w:val="single" w:sz="4" w:space="0" w:color="00000A"/>
              <w:left w:val="single" w:sz="4" w:space="0" w:color="00000A"/>
              <w:bottom w:val="single" w:sz="4" w:space="0" w:color="00000A"/>
            </w:tcBorders>
            <w:shd w:val="clear" w:color="auto" w:fill="auto"/>
            <w:vAlign w:val="center"/>
          </w:tcPr>
          <w:p w14:paraId="6601BA38" w14:textId="169CF956" w:rsidR="00BB5E24" w:rsidRPr="00BB5E24" w:rsidRDefault="00BB5E24" w:rsidP="00BB5E24">
            <w:pPr>
              <w:widowControl w:val="0"/>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z w:val="24"/>
                <w:szCs w:val="24"/>
                <w:lang w:eastAsia="ar-SA"/>
              </w:rPr>
              <w:t xml:space="preserve">Для   территорий общего пользования в границах населенных пунктов </w:t>
            </w:r>
            <w:r w:rsidR="00094959" w:rsidRPr="00094959">
              <w:rPr>
                <w:rFonts w:ascii="Times New Roman" w:eastAsia="Times New Roman" w:hAnsi="Times New Roman" w:cs="Times New Roman"/>
                <w:sz w:val="24"/>
                <w:szCs w:val="24"/>
                <w:lang w:eastAsia="ar-SA"/>
              </w:rPr>
              <w:t>Рыборецкого вепсского</w:t>
            </w:r>
            <w:r w:rsidRPr="00BB5E24">
              <w:rPr>
                <w:rFonts w:ascii="Times New Roman" w:eastAsia="Times New Roman" w:hAnsi="Times New Roman" w:cs="Times New Roman"/>
                <w:sz w:val="24"/>
                <w:szCs w:val="24"/>
                <w:lang w:eastAsia="ar-SA"/>
              </w:rPr>
              <w:t xml:space="preserve"> сельского поселения:</w:t>
            </w:r>
          </w:p>
        </w:tc>
        <w:tc>
          <w:tcPr>
            <w:tcW w:w="20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51E90F"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ar-SA"/>
              </w:rPr>
            </w:pPr>
          </w:p>
        </w:tc>
      </w:tr>
      <w:tr w:rsidR="00BB5E24" w:rsidRPr="00BB5E24" w14:paraId="272599F0" w14:textId="77777777" w:rsidTr="0079094D">
        <w:trPr>
          <w:trHeight w:val="814"/>
        </w:trPr>
        <w:tc>
          <w:tcPr>
            <w:tcW w:w="2100" w:type="dxa"/>
            <w:vMerge/>
            <w:tcBorders>
              <w:left w:val="single" w:sz="4" w:space="0" w:color="00000A"/>
            </w:tcBorders>
            <w:shd w:val="clear" w:color="auto" w:fill="auto"/>
            <w:vAlign w:val="center"/>
          </w:tcPr>
          <w:p w14:paraId="412608A0" w14:textId="77777777" w:rsidR="00BB5E24" w:rsidRPr="00BB5E24" w:rsidRDefault="00BB5E24" w:rsidP="00BB5E24">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c>
          <w:tcPr>
            <w:tcW w:w="5514" w:type="dxa"/>
            <w:tcBorders>
              <w:top w:val="single" w:sz="4" w:space="0" w:color="00000A"/>
              <w:left w:val="single" w:sz="4" w:space="0" w:color="00000A"/>
            </w:tcBorders>
            <w:shd w:val="clear" w:color="auto" w:fill="auto"/>
            <w:vAlign w:val="center"/>
          </w:tcPr>
          <w:p w14:paraId="6B25C793" w14:textId="77777777" w:rsidR="00BB5E24" w:rsidRPr="00BB5E24" w:rsidRDefault="00BB5E24" w:rsidP="00BB5E24">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pacing w:val="1"/>
                <w:sz w:val="24"/>
                <w:szCs w:val="24"/>
                <w:shd w:val="clear" w:color="auto" w:fill="FFFFFF"/>
                <w:lang w:eastAsia="ar-SA"/>
              </w:rPr>
              <w:t>Зона многоэтажной жилой застройки, зона малоэтажной жилой застройки</w:t>
            </w:r>
          </w:p>
        </w:tc>
        <w:tc>
          <w:tcPr>
            <w:tcW w:w="2056" w:type="dxa"/>
            <w:tcBorders>
              <w:top w:val="single" w:sz="4" w:space="0" w:color="00000A"/>
              <w:left w:val="single" w:sz="4" w:space="0" w:color="00000A"/>
              <w:right w:val="single" w:sz="4" w:space="0" w:color="00000A"/>
            </w:tcBorders>
            <w:shd w:val="clear" w:color="auto" w:fill="auto"/>
            <w:vAlign w:val="center"/>
          </w:tcPr>
          <w:p w14:paraId="2366505C"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z w:val="24"/>
                <w:szCs w:val="24"/>
                <w:lang w:eastAsia="ar-SA"/>
              </w:rPr>
              <w:t>1,3</w:t>
            </w:r>
          </w:p>
        </w:tc>
      </w:tr>
      <w:tr w:rsidR="00BB5E24" w:rsidRPr="00BB5E24" w14:paraId="52BF42AD" w14:textId="77777777" w:rsidTr="0079094D">
        <w:trPr>
          <w:trHeight w:val="375"/>
        </w:trPr>
        <w:tc>
          <w:tcPr>
            <w:tcW w:w="2100" w:type="dxa"/>
            <w:vMerge/>
            <w:tcBorders>
              <w:left w:val="single" w:sz="4" w:space="0" w:color="00000A"/>
            </w:tcBorders>
            <w:shd w:val="clear" w:color="auto" w:fill="auto"/>
            <w:vAlign w:val="center"/>
          </w:tcPr>
          <w:p w14:paraId="688F4EB9" w14:textId="77777777" w:rsidR="00BB5E24" w:rsidRPr="00BB5E24" w:rsidRDefault="00BB5E24" w:rsidP="00BB5E24">
            <w:pPr>
              <w:suppressAutoHyphens/>
              <w:overflowPunct w:val="0"/>
              <w:autoSpaceDE w:val="0"/>
              <w:spacing w:after="0" w:line="240" w:lineRule="auto"/>
              <w:textAlignment w:val="baseline"/>
              <w:rPr>
                <w:rFonts w:ascii="Times New Roman" w:eastAsia="Times New Roman" w:hAnsi="Times New Roman" w:cs="Times New Roman"/>
                <w:sz w:val="24"/>
                <w:szCs w:val="24"/>
                <w:lang w:val="en-US" w:eastAsia="ar-SA"/>
              </w:rPr>
            </w:pPr>
          </w:p>
        </w:tc>
        <w:tc>
          <w:tcPr>
            <w:tcW w:w="5514" w:type="dxa"/>
            <w:tcBorders>
              <w:top w:val="single" w:sz="4" w:space="0" w:color="00000A"/>
              <w:left w:val="single" w:sz="4" w:space="0" w:color="00000A"/>
            </w:tcBorders>
            <w:shd w:val="clear" w:color="auto" w:fill="auto"/>
            <w:vAlign w:val="center"/>
          </w:tcPr>
          <w:p w14:paraId="5CCBF46F" w14:textId="77777777" w:rsidR="00BB5E24" w:rsidRPr="00BB5E24" w:rsidRDefault="00BB5E24" w:rsidP="00BB5E24">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pacing w:val="1"/>
                <w:sz w:val="24"/>
                <w:szCs w:val="24"/>
                <w:shd w:val="clear" w:color="auto" w:fill="FFFFFF"/>
                <w:lang w:eastAsia="ar-SA"/>
              </w:rPr>
              <w:t>О</w:t>
            </w:r>
            <w:proofErr w:type="spellStart"/>
            <w:r w:rsidRPr="00BB5E24">
              <w:rPr>
                <w:rFonts w:ascii="Times New Roman" w:eastAsia="Times New Roman" w:hAnsi="Times New Roman" w:cs="Times New Roman"/>
                <w:spacing w:val="1"/>
                <w:sz w:val="24"/>
                <w:szCs w:val="24"/>
                <w:shd w:val="clear" w:color="auto" w:fill="FFFFFF"/>
                <w:lang w:val="en-US" w:eastAsia="ar-SA"/>
              </w:rPr>
              <w:t>бщественно-деловая</w:t>
            </w:r>
            <w:proofErr w:type="spellEnd"/>
            <w:r w:rsidRPr="00BB5E24">
              <w:rPr>
                <w:rFonts w:ascii="Times New Roman" w:eastAsia="Times New Roman" w:hAnsi="Times New Roman" w:cs="Times New Roman"/>
                <w:spacing w:val="1"/>
                <w:sz w:val="24"/>
                <w:szCs w:val="24"/>
                <w:shd w:val="clear" w:color="auto" w:fill="FFFFFF"/>
                <w:lang w:val="en-US" w:eastAsia="ar-SA"/>
              </w:rPr>
              <w:t xml:space="preserve"> </w:t>
            </w:r>
            <w:proofErr w:type="spellStart"/>
            <w:r w:rsidRPr="00BB5E24">
              <w:rPr>
                <w:rFonts w:ascii="Times New Roman" w:eastAsia="Times New Roman" w:hAnsi="Times New Roman" w:cs="Times New Roman"/>
                <w:spacing w:val="1"/>
                <w:sz w:val="24"/>
                <w:szCs w:val="24"/>
                <w:shd w:val="clear" w:color="auto" w:fill="FFFFFF"/>
                <w:lang w:val="en-US" w:eastAsia="ar-SA"/>
              </w:rPr>
              <w:t>зона</w:t>
            </w:r>
            <w:proofErr w:type="spellEnd"/>
          </w:p>
        </w:tc>
        <w:tc>
          <w:tcPr>
            <w:tcW w:w="2056" w:type="dxa"/>
            <w:tcBorders>
              <w:top w:val="single" w:sz="4" w:space="0" w:color="00000A"/>
              <w:left w:val="single" w:sz="4" w:space="0" w:color="00000A"/>
              <w:right w:val="single" w:sz="4" w:space="0" w:color="00000A"/>
            </w:tcBorders>
            <w:shd w:val="clear" w:color="auto" w:fill="auto"/>
            <w:vAlign w:val="center"/>
          </w:tcPr>
          <w:p w14:paraId="176D2F60"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z w:val="24"/>
                <w:szCs w:val="24"/>
                <w:lang w:eastAsia="ar-SA"/>
              </w:rPr>
              <w:t>1,5</w:t>
            </w:r>
          </w:p>
        </w:tc>
      </w:tr>
      <w:tr w:rsidR="00BB5E24" w:rsidRPr="00BB5E24" w14:paraId="20A4A1E6" w14:textId="77777777" w:rsidTr="0079094D">
        <w:trPr>
          <w:trHeight w:val="357"/>
        </w:trPr>
        <w:tc>
          <w:tcPr>
            <w:tcW w:w="2100" w:type="dxa"/>
            <w:vMerge/>
            <w:tcBorders>
              <w:left w:val="single" w:sz="4" w:space="0" w:color="00000A"/>
            </w:tcBorders>
            <w:shd w:val="clear" w:color="auto" w:fill="auto"/>
            <w:vAlign w:val="center"/>
          </w:tcPr>
          <w:p w14:paraId="0E6DC7A9" w14:textId="77777777" w:rsidR="00BB5E24" w:rsidRPr="00BB5E24" w:rsidRDefault="00BB5E24" w:rsidP="00BB5E24">
            <w:pPr>
              <w:suppressAutoHyphens/>
              <w:overflowPunct w:val="0"/>
              <w:autoSpaceDE w:val="0"/>
              <w:spacing w:after="0" w:line="240" w:lineRule="auto"/>
              <w:textAlignment w:val="baseline"/>
              <w:rPr>
                <w:rFonts w:ascii="Times New Roman" w:eastAsia="Times New Roman" w:hAnsi="Times New Roman" w:cs="Times New Roman"/>
                <w:sz w:val="24"/>
                <w:szCs w:val="24"/>
                <w:lang w:val="en-US" w:eastAsia="ar-SA"/>
              </w:rPr>
            </w:pPr>
          </w:p>
        </w:tc>
        <w:tc>
          <w:tcPr>
            <w:tcW w:w="5514" w:type="dxa"/>
            <w:tcBorders>
              <w:top w:val="single" w:sz="4" w:space="0" w:color="00000A"/>
              <w:left w:val="single" w:sz="4" w:space="0" w:color="00000A"/>
            </w:tcBorders>
            <w:shd w:val="clear" w:color="auto" w:fill="auto"/>
            <w:vAlign w:val="center"/>
          </w:tcPr>
          <w:p w14:paraId="24914596" w14:textId="77777777" w:rsidR="00BB5E24" w:rsidRPr="00BB5E24" w:rsidRDefault="00BB5E24" w:rsidP="00BB5E24">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pacing w:val="1"/>
                <w:sz w:val="24"/>
                <w:szCs w:val="24"/>
                <w:shd w:val="clear" w:color="auto" w:fill="FFFFFF"/>
                <w:lang w:eastAsia="ar-SA"/>
              </w:rPr>
              <w:t>Зона озелененных территорий общего пользования</w:t>
            </w:r>
          </w:p>
        </w:tc>
        <w:tc>
          <w:tcPr>
            <w:tcW w:w="2056" w:type="dxa"/>
            <w:tcBorders>
              <w:top w:val="single" w:sz="4" w:space="0" w:color="00000A"/>
              <w:left w:val="single" w:sz="4" w:space="0" w:color="00000A"/>
              <w:right w:val="single" w:sz="4" w:space="0" w:color="00000A"/>
            </w:tcBorders>
            <w:shd w:val="clear" w:color="auto" w:fill="auto"/>
            <w:vAlign w:val="center"/>
          </w:tcPr>
          <w:p w14:paraId="74273EE4"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z w:val="24"/>
                <w:szCs w:val="24"/>
                <w:lang w:eastAsia="ar-SA"/>
              </w:rPr>
              <w:t>1,4</w:t>
            </w:r>
          </w:p>
        </w:tc>
      </w:tr>
      <w:tr w:rsidR="00BB5E24" w:rsidRPr="00BB5E24" w14:paraId="37656DE5" w14:textId="77777777" w:rsidTr="0079094D">
        <w:trPr>
          <w:trHeight w:val="623"/>
        </w:trPr>
        <w:tc>
          <w:tcPr>
            <w:tcW w:w="2100" w:type="dxa"/>
            <w:vMerge/>
            <w:tcBorders>
              <w:left w:val="single" w:sz="4" w:space="0" w:color="00000A"/>
              <w:bottom w:val="single" w:sz="4" w:space="0" w:color="00000A"/>
            </w:tcBorders>
            <w:shd w:val="clear" w:color="auto" w:fill="auto"/>
            <w:vAlign w:val="center"/>
          </w:tcPr>
          <w:p w14:paraId="66E3ABC6" w14:textId="77777777" w:rsidR="00BB5E24" w:rsidRPr="00BB5E24" w:rsidRDefault="00BB5E24" w:rsidP="00BB5E24">
            <w:pPr>
              <w:suppressAutoHyphens/>
              <w:overflowPunct w:val="0"/>
              <w:autoSpaceDE w:val="0"/>
              <w:spacing w:after="0" w:line="240" w:lineRule="auto"/>
              <w:textAlignment w:val="baseline"/>
              <w:rPr>
                <w:rFonts w:ascii="Times New Roman" w:eastAsia="Times New Roman" w:hAnsi="Times New Roman" w:cs="Times New Roman"/>
                <w:sz w:val="20"/>
                <w:szCs w:val="20"/>
                <w:lang w:eastAsia="ar-SA"/>
              </w:rPr>
            </w:pPr>
          </w:p>
        </w:tc>
        <w:tc>
          <w:tcPr>
            <w:tcW w:w="5514" w:type="dxa"/>
            <w:tcBorders>
              <w:top w:val="single" w:sz="4" w:space="0" w:color="00000A"/>
              <w:left w:val="single" w:sz="4" w:space="0" w:color="00000A"/>
            </w:tcBorders>
            <w:shd w:val="clear" w:color="auto" w:fill="auto"/>
            <w:vAlign w:val="center"/>
          </w:tcPr>
          <w:p w14:paraId="4741C61D" w14:textId="77777777" w:rsidR="00BB5E24" w:rsidRPr="00BB5E24" w:rsidRDefault="00BB5E24" w:rsidP="00BB5E24">
            <w:pPr>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pacing w:val="1"/>
                <w:sz w:val="24"/>
                <w:szCs w:val="24"/>
                <w:shd w:val="clear" w:color="auto" w:fill="FFFFFF"/>
                <w:lang w:eastAsia="ar-SA"/>
              </w:rPr>
              <w:t>Зона инженерной инфраструктуры, зона транспортной инфраструктуры</w:t>
            </w:r>
          </w:p>
        </w:tc>
        <w:tc>
          <w:tcPr>
            <w:tcW w:w="2056" w:type="dxa"/>
            <w:tcBorders>
              <w:top w:val="single" w:sz="4" w:space="0" w:color="00000A"/>
              <w:left w:val="single" w:sz="4" w:space="0" w:color="00000A"/>
              <w:right w:val="single" w:sz="4" w:space="0" w:color="00000A"/>
            </w:tcBorders>
            <w:shd w:val="clear" w:color="auto" w:fill="auto"/>
            <w:vAlign w:val="center"/>
          </w:tcPr>
          <w:p w14:paraId="415A11B0" w14:textId="77777777" w:rsidR="00BB5E24" w:rsidRPr="00BB5E24" w:rsidRDefault="00BB5E24" w:rsidP="00BB5E24">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pacing w:val="1"/>
                <w:sz w:val="24"/>
                <w:szCs w:val="24"/>
                <w:shd w:val="clear" w:color="auto" w:fill="FFFFFF"/>
                <w:lang w:eastAsia="ar-SA"/>
              </w:rPr>
              <w:t>1,2</w:t>
            </w:r>
          </w:p>
        </w:tc>
      </w:tr>
      <w:tr w:rsidR="00BB5E24" w:rsidRPr="00BB5E24" w14:paraId="5DEB1358" w14:textId="77777777" w:rsidTr="0079094D">
        <w:tc>
          <w:tcPr>
            <w:tcW w:w="2100" w:type="dxa"/>
            <w:tcBorders>
              <w:top w:val="single" w:sz="4" w:space="0" w:color="00000A"/>
              <w:left w:val="single" w:sz="4" w:space="0" w:color="00000A"/>
              <w:bottom w:val="single" w:sz="4" w:space="0" w:color="00000A"/>
            </w:tcBorders>
            <w:shd w:val="clear" w:color="auto" w:fill="auto"/>
            <w:vAlign w:val="center"/>
          </w:tcPr>
          <w:p w14:paraId="4935C5AE"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proofErr w:type="spellStart"/>
            <w:r w:rsidRPr="00BB5E24">
              <w:rPr>
                <w:rFonts w:ascii="Times New Roman" w:eastAsia="Times New Roman" w:hAnsi="Times New Roman" w:cs="Times New Roman"/>
                <w:sz w:val="24"/>
                <w:szCs w:val="24"/>
                <w:lang w:val="en-US" w:eastAsia="ar-SA"/>
              </w:rPr>
              <w:t>Кв</w:t>
            </w:r>
            <w:proofErr w:type="spellEnd"/>
          </w:p>
        </w:tc>
        <w:tc>
          <w:tcPr>
            <w:tcW w:w="5514" w:type="dxa"/>
            <w:tcBorders>
              <w:top w:val="single" w:sz="4" w:space="0" w:color="00000A"/>
              <w:left w:val="single" w:sz="4" w:space="0" w:color="00000A"/>
              <w:bottom w:val="single" w:sz="4" w:space="0" w:color="00000A"/>
            </w:tcBorders>
            <w:shd w:val="clear" w:color="auto" w:fill="auto"/>
          </w:tcPr>
          <w:p w14:paraId="2EED75BC" w14:textId="77777777" w:rsidR="00BB5E24" w:rsidRPr="00BB5E24" w:rsidRDefault="00BB5E24" w:rsidP="00BB5E24">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z w:val="24"/>
                <w:szCs w:val="24"/>
                <w:lang w:eastAsia="ar-SA"/>
              </w:rPr>
              <w:t>Для зон охраны водных объектов</w:t>
            </w:r>
          </w:p>
          <w:p w14:paraId="66CA78BF" w14:textId="77777777" w:rsidR="00BB5E24" w:rsidRPr="00BB5E24" w:rsidRDefault="00BB5E24" w:rsidP="00BB5E24">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z w:val="24"/>
                <w:szCs w:val="24"/>
                <w:lang w:eastAsia="ar-SA"/>
              </w:rPr>
              <w:t xml:space="preserve"> </w:t>
            </w:r>
          </w:p>
        </w:tc>
        <w:tc>
          <w:tcPr>
            <w:tcW w:w="20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873439"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val="en-US" w:eastAsia="ar-SA"/>
              </w:rPr>
              <w:t>2</w:t>
            </w:r>
          </w:p>
        </w:tc>
      </w:tr>
      <w:tr w:rsidR="00BB5E24" w:rsidRPr="00BB5E24" w14:paraId="219B4E11" w14:textId="77777777" w:rsidTr="0079094D">
        <w:tc>
          <w:tcPr>
            <w:tcW w:w="2100" w:type="dxa"/>
            <w:vMerge w:val="restart"/>
            <w:tcBorders>
              <w:top w:val="single" w:sz="4" w:space="0" w:color="00000A"/>
              <w:left w:val="single" w:sz="4" w:space="0" w:color="00000A"/>
              <w:bottom w:val="single" w:sz="4" w:space="0" w:color="00000A"/>
            </w:tcBorders>
            <w:shd w:val="clear" w:color="auto" w:fill="auto"/>
            <w:vAlign w:val="center"/>
          </w:tcPr>
          <w:p w14:paraId="1E52105B"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proofErr w:type="spellStart"/>
            <w:r w:rsidRPr="00BB5E24">
              <w:rPr>
                <w:rFonts w:ascii="Times New Roman" w:eastAsia="Times New Roman" w:hAnsi="Times New Roman" w:cs="Times New Roman"/>
                <w:sz w:val="24"/>
                <w:szCs w:val="24"/>
                <w:lang w:val="en-US" w:eastAsia="ar-SA"/>
              </w:rPr>
              <w:t>Кпс</w:t>
            </w:r>
            <w:proofErr w:type="spellEnd"/>
          </w:p>
        </w:tc>
        <w:tc>
          <w:tcPr>
            <w:tcW w:w="5514" w:type="dxa"/>
            <w:tcBorders>
              <w:top w:val="single" w:sz="4" w:space="0" w:color="00000A"/>
              <w:left w:val="single" w:sz="4" w:space="0" w:color="00000A"/>
              <w:bottom w:val="single" w:sz="4" w:space="0" w:color="00000A"/>
            </w:tcBorders>
            <w:shd w:val="clear" w:color="auto" w:fill="auto"/>
          </w:tcPr>
          <w:p w14:paraId="4D4A3BE3" w14:textId="77777777" w:rsidR="00BB5E24" w:rsidRPr="00BB5E24" w:rsidRDefault="00BB5E24" w:rsidP="00BB5E24">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z w:val="24"/>
                <w:szCs w:val="24"/>
                <w:lang w:eastAsia="ar-SA"/>
              </w:rPr>
              <w:t>- для зон строительства объектов социальной сферы:</w:t>
            </w:r>
          </w:p>
          <w:p w14:paraId="33E86296" w14:textId="77777777" w:rsidR="00BB5E24" w:rsidRPr="00BB5E24" w:rsidRDefault="00BB5E24" w:rsidP="00BB5E24">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z w:val="24"/>
                <w:szCs w:val="24"/>
                <w:lang w:eastAsia="ar-SA"/>
              </w:rPr>
              <w:t>государственных и муниципальных учреждений здравоохранения, социальной защиты, образования, физической культуры и спорта</w:t>
            </w:r>
          </w:p>
        </w:tc>
        <w:tc>
          <w:tcPr>
            <w:tcW w:w="20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1AD647"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val="en-US" w:eastAsia="ar-SA"/>
              </w:rPr>
              <w:t>0</w:t>
            </w:r>
          </w:p>
        </w:tc>
      </w:tr>
      <w:tr w:rsidR="00BB5E24" w:rsidRPr="00BB5E24" w14:paraId="5C297101" w14:textId="77777777" w:rsidTr="0079094D">
        <w:tc>
          <w:tcPr>
            <w:tcW w:w="2100" w:type="dxa"/>
            <w:vMerge/>
            <w:tcBorders>
              <w:top w:val="single" w:sz="4" w:space="0" w:color="00000A"/>
              <w:left w:val="single" w:sz="4" w:space="0" w:color="00000A"/>
              <w:bottom w:val="single" w:sz="4" w:space="0" w:color="00000A"/>
            </w:tcBorders>
            <w:shd w:val="clear" w:color="auto" w:fill="auto"/>
            <w:vAlign w:val="center"/>
          </w:tcPr>
          <w:p w14:paraId="5E0EA7C8" w14:textId="77777777" w:rsidR="00BB5E24" w:rsidRPr="00BB5E24" w:rsidRDefault="00BB5E24" w:rsidP="00BB5E24">
            <w:pPr>
              <w:widowControl w:val="0"/>
              <w:suppressAutoHyphens/>
              <w:overflowPunct w:val="0"/>
              <w:autoSpaceDE w:val="0"/>
              <w:snapToGrid w:val="0"/>
              <w:spacing w:after="0" w:line="240" w:lineRule="auto"/>
              <w:ind w:firstLine="540"/>
              <w:jc w:val="both"/>
              <w:textAlignment w:val="baseline"/>
              <w:rPr>
                <w:rFonts w:ascii="Times New Roman" w:eastAsia="Times New Roman" w:hAnsi="Times New Roman" w:cs="Times New Roman"/>
                <w:sz w:val="24"/>
                <w:szCs w:val="24"/>
                <w:lang w:val="en-US" w:eastAsia="ar-SA"/>
              </w:rPr>
            </w:pPr>
          </w:p>
        </w:tc>
        <w:tc>
          <w:tcPr>
            <w:tcW w:w="5514" w:type="dxa"/>
            <w:tcBorders>
              <w:top w:val="single" w:sz="4" w:space="0" w:color="00000A"/>
              <w:left w:val="single" w:sz="4" w:space="0" w:color="00000A"/>
              <w:bottom w:val="single" w:sz="4" w:space="0" w:color="00000A"/>
            </w:tcBorders>
            <w:shd w:val="clear" w:color="auto" w:fill="auto"/>
          </w:tcPr>
          <w:p w14:paraId="73479A0A" w14:textId="77777777" w:rsidR="00BB5E24" w:rsidRPr="00BB5E24" w:rsidRDefault="00BB5E24" w:rsidP="00BB5E24">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z w:val="24"/>
                <w:szCs w:val="24"/>
                <w:lang w:eastAsia="ar-SA"/>
              </w:rPr>
              <w:t>- для зон строительства линейных объектов (газопровод, теплотрасса, водопровод, канализация, линии электросетей)</w:t>
            </w:r>
          </w:p>
        </w:tc>
        <w:tc>
          <w:tcPr>
            <w:tcW w:w="20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ED718A"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eastAsia="ar-SA"/>
              </w:rPr>
              <w:t>0</w:t>
            </w:r>
            <w:r w:rsidRPr="00BB5E24">
              <w:rPr>
                <w:rFonts w:ascii="Times New Roman" w:eastAsia="Times New Roman" w:hAnsi="Times New Roman" w:cs="Times New Roman"/>
                <w:sz w:val="24"/>
                <w:szCs w:val="24"/>
                <w:lang w:val="en-US" w:eastAsia="ar-SA"/>
              </w:rPr>
              <w:t>,5</w:t>
            </w:r>
          </w:p>
        </w:tc>
      </w:tr>
      <w:tr w:rsidR="00BB5E24" w:rsidRPr="00BB5E24" w14:paraId="1F434BDE" w14:textId="77777777" w:rsidTr="0079094D">
        <w:tc>
          <w:tcPr>
            <w:tcW w:w="2100" w:type="dxa"/>
            <w:vMerge/>
            <w:tcBorders>
              <w:top w:val="single" w:sz="4" w:space="0" w:color="00000A"/>
              <w:left w:val="single" w:sz="4" w:space="0" w:color="00000A"/>
              <w:bottom w:val="single" w:sz="4" w:space="0" w:color="00000A"/>
            </w:tcBorders>
            <w:shd w:val="clear" w:color="auto" w:fill="auto"/>
            <w:vAlign w:val="center"/>
          </w:tcPr>
          <w:p w14:paraId="3CE12435" w14:textId="77777777" w:rsidR="00BB5E24" w:rsidRPr="00BB5E24" w:rsidRDefault="00BB5E24" w:rsidP="00BB5E24">
            <w:pPr>
              <w:widowControl w:val="0"/>
              <w:suppressAutoHyphens/>
              <w:overflowPunct w:val="0"/>
              <w:autoSpaceDE w:val="0"/>
              <w:snapToGrid w:val="0"/>
              <w:spacing w:after="0" w:line="240" w:lineRule="auto"/>
              <w:ind w:firstLine="540"/>
              <w:jc w:val="both"/>
              <w:textAlignment w:val="baseline"/>
              <w:rPr>
                <w:rFonts w:ascii="Times New Roman" w:eastAsia="Times New Roman" w:hAnsi="Times New Roman" w:cs="Times New Roman"/>
                <w:sz w:val="24"/>
                <w:szCs w:val="24"/>
                <w:lang w:val="en-US" w:eastAsia="ar-SA"/>
              </w:rPr>
            </w:pPr>
          </w:p>
        </w:tc>
        <w:tc>
          <w:tcPr>
            <w:tcW w:w="5514" w:type="dxa"/>
            <w:tcBorders>
              <w:top w:val="single" w:sz="4" w:space="0" w:color="00000A"/>
              <w:left w:val="single" w:sz="4" w:space="0" w:color="00000A"/>
              <w:bottom w:val="single" w:sz="4" w:space="0" w:color="00000A"/>
            </w:tcBorders>
            <w:shd w:val="clear" w:color="auto" w:fill="auto"/>
          </w:tcPr>
          <w:p w14:paraId="2436CDDD" w14:textId="77777777" w:rsidR="00BB5E24" w:rsidRPr="00BB5E24" w:rsidRDefault="00BB5E24" w:rsidP="00BB5E24">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z w:val="24"/>
                <w:szCs w:val="24"/>
                <w:lang w:eastAsia="ar-SA"/>
              </w:rPr>
              <w:t>- для зон строительства объектов инженерной инфраструктуры общего пользования (мосты, дороги, лестничные спуски, зоны набережных, дамбы, подземные переходы и т.п.)</w:t>
            </w:r>
          </w:p>
        </w:tc>
        <w:tc>
          <w:tcPr>
            <w:tcW w:w="20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844B22"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z w:val="24"/>
                <w:szCs w:val="24"/>
                <w:lang w:eastAsia="ar-SA"/>
              </w:rPr>
              <w:t>0,5</w:t>
            </w:r>
          </w:p>
        </w:tc>
      </w:tr>
      <w:tr w:rsidR="00BB5E24" w:rsidRPr="00BB5E24" w14:paraId="3D488E03" w14:textId="77777777" w:rsidTr="0079094D">
        <w:tc>
          <w:tcPr>
            <w:tcW w:w="2100" w:type="dxa"/>
            <w:vMerge/>
            <w:tcBorders>
              <w:top w:val="single" w:sz="4" w:space="0" w:color="00000A"/>
              <w:left w:val="single" w:sz="4" w:space="0" w:color="00000A"/>
              <w:bottom w:val="single" w:sz="4" w:space="0" w:color="00000A"/>
            </w:tcBorders>
            <w:shd w:val="clear" w:color="auto" w:fill="auto"/>
            <w:vAlign w:val="center"/>
          </w:tcPr>
          <w:p w14:paraId="73C2486E" w14:textId="77777777" w:rsidR="00BB5E24" w:rsidRPr="00BB5E24" w:rsidRDefault="00BB5E24" w:rsidP="00BB5E24">
            <w:pPr>
              <w:widowControl w:val="0"/>
              <w:suppressAutoHyphens/>
              <w:overflowPunct w:val="0"/>
              <w:autoSpaceDE w:val="0"/>
              <w:snapToGrid w:val="0"/>
              <w:spacing w:after="0" w:line="240" w:lineRule="auto"/>
              <w:ind w:firstLine="540"/>
              <w:jc w:val="both"/>
              <w:textAlignment w:val="baseline"/>
              <w:rPr>
                <w:rFonts w:ascii="Times New Roman" w:eastAsia="Times New Roman" w:hAnsi="Times New Roman" w:cs="Times New Roman"/>
                <w:sz w:val="24"/>
                <w:szCs w:val="24"/>
                <w:lang w:val="en-US" w:eastAsia="ar-SA"/>
              </w:rPr>
            </w:pPr>
          </w:p>
        </w:tc>
        <w:tc>
          <w:tcPr>
            <w:tcW w:w="5514" w:type="dxa"/>
            <w:tcBorders>
              <w:top w:val="single" w:sz="4" w:space="0" w:color="00000A"/>
              <w:left w:val="single" w:sz="4" w:space="0" w:color="00000A"/>
              <w:bottom w:val="single" w:sz="4" w:space="0" w:color="00000A"/>
            </w:tcBorders>
            <w:shd w:val="clear" w:color="auto" w:fill="auto"/>
          </w:tcPr>
          <w:p w14:paraId="7F619A6B" w14:textId="77777777" w:rsidR="00BB5E24" w:rsidRPr="00BB5E24" w:rsidRDefault="00BB5E24" w:rsidP="00BB5E24">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z w:val="24"/>
                <w:szCs w:val="24"/>
                <w:lang w:eastAsia="ar-SA"/>
              </w:rPr>
              <w:t>- для зон строительства жилых домов, в т.ч. для зон комплексного освоения земельных участков, предоставленных для жилищного строительства, за исключением индивидуального жилищного строительства</w:t>
            </w:r>
          </w:p>
        </w:tc>
        <w:tc>
          <w:tcPr>
            <w:tcW w:w="20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6E01D1"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val="en-US" w:eastAsia="ar-SA"/>
              </w:rPr>
              <w:t>0,5</w:t>
            </w:r>
          </w:p>
        </w:tc>
      </w:tr>
      <w:tr w:rsidR="00BB5E24" w:rsidRPr="00BB5E24" w14:paraId="020DB68C" w14:textId="77777777" w:rsidTr="0079094D">
        <w:tc>
          <w:tcPr>
            <w:tcW w:w="2100" w:type="dxa"/>
            <w:vMerge/>
            <w:tcBorders>
              <w:top w:val="single" w:sz="4" w:space="0" w:color="00000A"/>
              <w:left w:val="single" w:sz="4" w:space="0" w:color="00000A"/>
              <w:bottom w:val="single" w:sz="4" w:space="0" w:color="00000A"/>
            </w:tcBorders>
            <w:shd w:val="clear" w:color="auto" w:fill="auto"/>
            <w:vAlign w:val="center"/>
          </w:tcPr>
          <w:p w14:paraId="237CCFD3" w14:textId="77777777" w:rsidR="00BB5E24" w:rsidRPr="00BB5E24" w:rsidRDefault="00BB5E24" w:rsidP="00BB5E24">
            <w:pPr>
              <w:widowControl w:val="0"/>
              <w:suppressAutoHyphens/>
              <w:overflowPunct w:val="0"/>
              <w:autoSpaceDE w:val="0"/>
              <w:snapToGrid w:val="0"/>
              <w:spacing w:after="0" w:line="240" w:lineRule="auto"/>
              <w:ind w:firstLine="540"/>
              <w:jc w:val="both"/>
              <w:textAlignment w:val="baseline"/>
              <w:rPr>
                <w:rFonts w:ascii="Times New Roman" w:eastAsia="Times New Roman" w:hAnsi="Times New Roman" w:cs="Times New Roman"/>
                <w:sz w:val="24"/>
                <w:szCs w:val="24"/>
                <w:lang w:val="en-US" w:eastAsia="ar-SA"/>
              </w:rPr>
            </w:pPr>
          </w:p>
        </w:tc>
        <w:tc>
          <w:tcPr>
            <w:tcW w:w="5514" w:type="dxa"/>
            <w:tcBorders>
              <w:top w:val="single" w:sz="4" w:space="0" w:color="00000A"/>
              <w:left w:val="single" w:sz="4" w:space="0" w:color="00000A"/>
              <w:bottom w:val="single" w:sz="4" w:space="0" w:color="00000A"/>
            </w:tcBorders>
            <w:shd w:val="clear" w:color="auto" w:fill="auto"/>
          </w:tcPr>
          <w:p w14:paraId="063D971D" w14:textId="77777777" w:rsidR="00BB5E24" w:rsidRPr="00BB5E24" w:rsidRDefault="00BB5E24" w:rsidP="00BB5E24">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z w:val="24"/>
                <w:szCs w:val="24"/>
                <w:lang w:eastAsia="ar-SA"/>
              </w:rPr>
              <w:t>- для зон индивидуального жилищного строительства</w:t>
            </w:r>
          </w:p>
        </w:tc>
        <w:tc>
          <w:tcPr>
            <w:tcW w:w="20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DAF5A0"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val="en-US" w:eastAsia="ar-SA"/>
              </w:rPr>
              <w:t>0</w:t>
            </w:r>
          </w:p>
        </w:tc>
      </w:tr>
      <w:tr w:rsidR="00BB5E24" w:rsidRPr="00BB5E24" w14:paraId="210B75E9" w14:textId="77777777" w:rsidTr="0079094D">
        <w:tc>
          <w:tcPr>
            <w:tcW w:w="2100" w:type="dxa"/>
            <w:vMerge/>
            <w:tcBorders>
              <w:top w:val="single" w:sz="4" w:space="0" w:color="00000A"/>
              <w:left w:val="single" w:sz="4" w:space="0" w:color="00000A"/>
              <w:bottom w:val="single" w:sz="4" w:space="0" w:color="00000A"/>
            </w:tcBorders>
            <w:shd w:val="clear" w:color="auto" w:fill="auto"/>
            <w:vAlign w:val="center"/>
          </w:tcPr>
          <w:p w14:paraId="6320CDE8" w14:textId="77777777" w:rsidR="00BB5E24" w:rsidRPr="00BB5E24" w:rsidRDefault="00BB5E24" w:rsidP="00BB5E24">
            <w:pPr>
              <w:widowControl w:val="0"/>
              <w:suppressAutoHyphens/>
              <w:overflowPunct w:val="0"/>
              <w:autoSpaceDE w:val="0"/>
              <w:snapToGrid w:val="0"/>
              <w:spacing w:after="0" w:line="240" w:lineRule="auto"/>
              <w:ind w:firstLine="540"/>
              <w:jc w:val="both"/>
              <w:textAlignment w:val="baseline"/>
              <w:rPr>
                <w:rFonts w:ascii="Times New Roman" w:eastAsia="Times New Roman" w:hAnsi="Times New Roman" w:cs="Times New Roman"/>
                <w:sz w:val="24"/>
                <w:szCs w:val="24"/>
                <w:lang w:val="en-US" w:eastAsia="ar-SA"/>
              </w:rPr>
            </w:pPr>
          </w:p>
        </w:tc>
        <w:tc>
          <w:tcPr>
            <w:tcW w:w="5514" w:type="dxa"/>
            <w:tcBorders>
              <w:top w:val="single" w:sz="4" w:space="0" w:color="00000A"/>
              <w:left w:val="single" w:sz="4" w:space="0" w:color="00000A"/>
              <w:bottom w:val="single" w:sz="4" w:space="0" w:color="00000A"/>
            </w:tcBorders>
            <w:shd w:val="clear" w:color="auto" w:fill="auto"/>
          </w:tcPr>
          <w:p w14:paraId="7C882E32" w14:textId="77777777" w:rsidR="00BB5E24" w:rsidRPr="00BB5E24" w:rsidRDefault="00BB5E24" w:rsidP="00BB5E24">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z w:val="24"/>
                <w:szCs w:val="24"/>
                <w:lang w:eastAsia="ar-SA"/>
              </w:rPr>
              <w:t>- для зон реализации приоритетных инвестиционных проектов</w:t>
            </w:r>
          </w:p>
        </w:tc>
        <w:tc>
          <w:tcPr>
            <w:tcW w:w="20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61411C"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val="en-US" w:eastAsia="ar-SA"/>
              </w:rPr>
              <w:t>0</w:t>
            </w:r>
          </w:p>
        </w:tc>
      </w:tr>
      <w:tr w:rsidR="00BB5E24" w:rsidRPr="00BB5E24" w14:paraId="0D3BBD7F" w14:textId="77777777" w:rsidTr="0079094D">
        <w:tc>
          <w:tcPr>
            <w:tcW w:w="2100" w:type="dxa"/>
            <w:vMerge/>
            <w:tcBorders>
              <w:top w:val="single" w:sz="4" w:space="0" w:color="00000A"/>
              <w:left w:val="single" w:sz="4" w:space="0" w:color="00000A"/>
              <w:bottom w:val="single" w:sz="4" w:space="0" w:color="00000A"/>
            </w:tcBorders>
            <w:shd w:val="clear" w:color="auto" w:fill="auto"/>
            <w:vAlign w:val="center"/>
          </w:tcPr>
          <w:p w14:paraId="4FB741F6" w14:textId="77777777" w:rsidR="00BB5E24" w:rsidRPr="00BB5E24" w:rsidRDefault="00BB5E24" w:rsidP="00BB5E24">
            <w:pPr>
              <w:widowControl w:val="0"/>
              <w:suppressAutoHyphens/>
              <w:overflowPunct w:val="0"/>
              <w:autoSpaceDE w:val="0"/>
              <w:snapToGrid w:val="0"/>
              <w:spacing w:after="0" w:line="240" w:lineRule="auto"/>
              <w:ind w:firstLine="540"/>
              <w:jc w:val="both"/>
              <w:textAlignment w:val="baseline"/>
              <w:rPr>
                <w:rFonts w:ascii="Times New Roman" w:eastAsia="Times New Roman" w:hAnsi="Times New Roman" w:cs="Times New Roman"/>
                <w:sz w:val="24"/>
                <w:szCs w:val="24"/>
                <w:lang w:val="en-US" w:eastAsia="ar-SA"/>
              </w:rPr>
            </w:pPr>
          </w:p>
        </w:tc>
        <w:tc>
          <w:tcPr>
            <w:tcW w:w="5514" w:type="dxa"/>
            <w:tcBorders>
              <w:top w:val="single" w:sz="4" w:space="0" w:color="00000A"/>
              <w:left w:val="single" w:sz="4" w:space="0" w:color="00000A"/>
              <w:bottom w:val="single" w:sz="4" w:space="0" w:color="00000A"/>
            </w:tcBorders>
            <w:shd w:val="clear" w:color="auto" w:fill="auto"/>
          </w:tcPr>
          <w:p w14:paraId="446A5DCC" w14:textId="77777777" w:rsidR="00BB5E24" w:rsidRPr="00BB5E24" w:rsidRDefault="00BB5E24" w:rsidP="00BB5E24">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z w:val="24"/>
                <w:szCs w:val="24"/>
                <w:lang w:eastAsia="ar-SA"/>
              </w:rPr>
              <w:t>- для зон строительства прочих объектов</w:t>
            </w:r>
          </w:p>
        </w:tc>
        <w:tc>
          <w:tcPr>
            <w:tcW w:w="20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9D365F"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val="en-US" w:eastAsia="ar-SA"/>
              </w:rPr>
              <w:t>1</w:t>
            </w:r>
          </w:p>
        </w:tc>
      </w:tr>
      <w:tr w:rsidR="00BB5E24" w:rsidRPr="00BB5E24" w14:paraId="44896531" w14:textId="77777777" w:rsidTr="0079094D">
        <w:tc>
          <w:tcPr>
            <w:tcW w:w="2100" w:type="dxa"/>
            <w:tcBorders>
              <w:top w:val="single" w:sz="4" w:space="0" w:color="00000A"/>
              <w:left w:val="single" w:sz="4" w:space="0" w:color="00000A"/>
              <w:bottom w:val="single" w:sz="4" w:space="0" w:color="00000A"/>
            </w:tcBorders>
            <w:shd w:val="clear" w:color="auto" w:fill="auto"/>
            <w:vAlign w:val="center"/>
          </w:tcPr>
          <w:p w14:paraId="47E16297"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proofErr w:type="spellStart"/>
            <w:r w:rsidRPr="00BB5E24">
              <w:rPr>
                <w:rFonts w:ascii="Times New Roman" w:eastAsia="Times New Roman" w:hAnsi="Times New Roman" w:cs="Times New Roman"/>
                <w:sz w:val="24"/>
                <w:szCs w:val="24"/>
                <w:lang w:val="en-US" w:eastAsia="ar-SA"/>
              </w:rPr>
              <w:t>Кс</w:t>
            </w:r>
            <w:proofErr w:type="spellEnd"/>
          </w:p>
        </w:tc>
        <w:tc>
          <w:tcPr>
            <w:tcW w:w="5514" w:type="dxa"/>
            <w:tcBorders>
              <w:top w:val="single" w:sz="4" w:space="0" w:color="00000A"/>
              <w:left w:val="single" w:sz="4" w:space="0" w:color="00000A"/>
              <w:bottom w:val="single" w:sz="4" w:space="0" w:color="00000A"/>
            </w:tcBorders>
            <w:shd w:val="clear" w:color="auto" w:fill="auto"/>
          </w:tcPr>
          <w:p w14:paraId="2C901033" w14:textId="16210707" w:rsidR="00BB5E24" w:rsidRPr="00BB5E24" w:rsidRDefault="00BB5E24" w:rsidP="00BB5E24">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z w:val="24"/>
                <w:szCs w:val="24"/>
                <w:lang w:eastAsia="ar-SA"/>
              </w:rPr>
              <w:t xml:space="preserve">- на всей территории </w:t>
            </w:r>
            <w:r w:rsidR="00094959" w:rsidRPr="00094959">
              <w:rPr>
                <w:rFonts w:ascii="Times New Roman" w:eastAsia="Times New Roman" w:hAnsi="Times New Roman" w:cs="Times New Roman"/>
                <w:sz w:val="24"/>
                <w:szCs w:val="24"/>
                <w:lang w:eastAsia="ar-SA"/>
              </w:rPr>
              <w:t>Рыборецкого вепсского</w:t>
            </w:r>
            <w:r w:rsidRPr="00BB5E24">
              <w:rPr>
                <w:rFonts w:ascii="Times New Roman" w:eastAsia="Times New Roman" w:hAnsi="Times New Roman" w:cs="Times New Roman"/>
                <w:sz w:val="24"/>
                <w:szCs w:val="24"/>
                <w:lang w:eastAsia="ar-SA"/>
              </w:rPr>
              <w:t xml:space="preserve"> сельского поселения </w:t>
            </w:r>
          </w:p>
        </w:tc>
        <w:tc>
          <w:tcPr>
            <w:tcW w:w="20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CA4A19"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val="en-US" w:eastAsia="ar-SA"/>
              </w:rPr>
              <w:t>0</w:t>
            </w:r>
          </w:p>
        </w:tc>
      </w:tr>
      <w:tr w:rsidR="00BB5E24" w:rsidRPr="00BB5E24" w14:paraId="5652A45C" w14:textId="77777777" w:rsidTr="0079094D">
        <w:tc>
          <w:tcPr>
            <w:tcW w:w="2100" w:type="dxa"/>
            <w:tcBorders>
              <w:top w:val="single" w:sz="4" w:space="0" w:color="00000A"/>
              <w:left w:val="single" w:sz="4" w:space="0" w:color="00000A"/>
              <w:bottom w:val="single" w:sz="4" w:space="0" w:color="00000A"/>
            </w:tcBorders>
            <w:shd w:val="clear" w:color="auto" w:fill="auto"/>
            <w:vAlign w:val="center"/>
          </w:tcPr>
          <w:p w14:paraId="65FBE6E9"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proofErr w:type="spellStart"/>
            <w:r w:rsidRPr="00BB5E24">
              <w:rPr>
                <w:rFonts w:ascii="Times New Roman" w:eastAsia="Times New Roman" w:hAnsi="Times New Roman" w:cs="Times New Roman"/>
                <w:sz w:val="24"/>
                <w:szCs w:val="24"/>
                <w:lang w:val="en-US" w:eastAsia="ar-SA"/>
              </w:rPr>
              <w:t>Кн</w:t>
            </w:r>
            <w:proofErr w:type="spellEnd"/>
          </w:p>
        </w:tc>
        <w:tc>
          <w:tcPr>
            <w:tcW w:w="5514" w:type="dxa"/>
            <w:tcBorders>
              <w:top w:val="single" w:sz="4" w:space="0" w:color="00000A"/>
              <w:left w:val="single" w:sz="4" w:space="0" w:color="00000A"/>
              <w:bottom w:val="single" w:sz="4" w:space="0" w:color="00000A"/>
            </w:tcBorders>
            <w:shd w:val="clear" w:color="auto" w:fill="auto"/>
          </w:tcPr>
          <w:p w14:paraId="0BD657E2" w14:textId="0E6DEBC9" w:rsidR="00BB5E24" w:rsidRPr="00BB5E24" w:rsidRDefault="00BB5E24" w:rsidP="00BB5E24">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BB5E24">
              <w:rPr>
                <w:rFonts w:ascii="Times New Roman" w:eastAsia="Times New Roman" w:hAnsi="Times New Roman" w:cs="Times New Roman"/>
                <w:sz w:val="24"/>
                <w:szCs w:val="24"/>
                <w:lang w:eastAsia="ar-SA"/>
              </w:rPr>
              <w:t xml:space="preserve">- на всей территории </w:t>
            </w:r>
            <w:r w:rsidR="00094959" w:rsidRPr="00094959">
              <w:rPr>
                <w:rFonts w:ascii="Times New Roman" w:eastAsia="Times New Roman" w:hAnsi="Times New Roman" w:cs="Times New Roman"/>
                <w:sz w:val="24"/>
                <w:szCs w:val="24"/>
                <w:lang w:eastAsia="ar-SA"/>
              </w:rPr>
              <w:t>Рыборецкого вепсского</w:t>
            </w:r>
            <w:r w:rsidRPr="00BB5E24">
              <w:rPr>
                <w:rFonts w:ascii="Times New Roman" w:eastAsia="Times New Roman" w:hAnsi="Times New Roman" w:cs="Times New Roman"/>
                <w:sz w:val="24"/>
                <w:szCs w:val="24"/>
                <w:lang w:eastAsia="ar-SA"/>
              </w:rPr>
              <w:t xml:space="preserve"> сельского поселения </w:t>
            </w:r>
          </w:p>
        </w:tc>
        <w:tc>
          <w:tcPr>
            <w:tcW w:w="20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F62768" w14:textId="77777777" w:rsidR="00BB5E24" w:rsidRPr="00BB5E24" w:rsidRDefault="00BB5E24" w:rsidP="00BB5E24">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en-US" w:eastAsia="ar-SA"/>
              </w:rPr>
            </w:pPr>
            <w:r w:rsidRPr="00BB5E24">
              <w:rPr>
                <w:rFonts w:ascii="Times New Roman" w:eastAsia="Times New Roman" w:hAnsi="Times New Roman" w:cs="Times New Roman"/>
                <w:sz w:val="24"/>
                <w:szCs w:val="24"/>
                <w:lang w:val="en-US" w:eastAsia="ar-SA"/>
              </w:rPr>
              <w:t>10</w:t>
            </w:r>
          </w:p>
        </w:tc>
      </w:tr>
    </w:tbl>
    <w:p w14:paraId="3B78469F" w14:textId="77777777" w:rsidR="00BB5E24" w:rsidRPr="00BB5E24" w:rsidRDefault="00BB5E24" w:rsidP="00BB5E24">
      <w:pPr>
        <w:widowControl w:val="0"/>
        <w:suppressAutoHyphens/>
        <w:overflowPunct w:val="0"/>
        <w:autoSpaceDE w:val="0"/>
        <w:spacing w:after="0" w:line="240" w:lineRule="auto"/>
        <w:ind w:firstLine="540"/>
        <w:jc w:val="both"/>
        <w:textAlignment w:val="baseline"/>
        <w:rPr>
          <w:rFonts w:ascii="Times New Roman" w:eastAsia="Times New Roman" w:hAnsi="Times New Roman" w:cs="Times New Roman"/>
          <w:b/>
          <w:bCs/>
          <w:sz w:val="20"/>
          <w:szCs w:val="20"/>
          <w:lang w:val="en-US" w:eastAsia="ar-SA"/>
        </w:rPr>
      </w:pPr>
    </w:p>
    <w:p w14:paraId="103A1C81" w14:textId="77777777" w:rsidR="00BB5E24" w:rsidRPr="00BB5E24" w:rsidRDefault="00BB5E24" w:rsidP="00BB5E24">
      <w:pPr>
        <w:widowControl w:val="0"/>
        <w:suppressAutoHyphens/>
        <w:overflowPunct w:val="0"/>
        <w:autoSpaceDE w:val="0"/>
        <w:spacing w:after="0" w:line="240" w:lineRule="auto"/>
        <w:ind w:firstLine="540"/>
        <w:jc w:val="both"/>
        <w:textAlignment w:val="baseline"/>
        <w:rPr>
          <w:rFonts w:ascii="Times New Roman" w:eastAsia="Times New Roman" w:hAnsi="Times New Roman" w:cs="Times New Roman"/>
          <w:b/>
          <w:bCs/>
          <w:sz w:val="20"/>
          <w:szCs w:val="20"/>
          <w:lang w:val="en-US" w:eastAsia="ar-SA"/>
        </w:rPr>
      </w:pPr>
    </w:p>
    <w:p w14:paraId="20643311" w14:textId="77777777" w:rsidR="00BB5E24" w:rsidRPr="00BB5E24" w:rsidRDefault="00BB5E24" w:rsidP="00BB5E24">
      <w:pPr>
        <w:suppressAutoHyphens/>
        <w:overflowPunct w:val="0"/>
        <w:autoSpaceDE w:val="0"/>
        <w:autoSpaceDN w:val="0"/>
        <w:adjustRightInd w:val="0"/>
        <w:spacing w:after="0" w:line="360" w:lineRule="exact"/>
        <w:ind w:firstLine="567"/>
        <w:jc w:val="both"/>
        <w:textAlignment w:val="baseline"/>
        <w:rPr>
          <w:rFonts w:ascii="Times New Roman" w:eastAsia="Times New Roman" w:hAnsi="Times New Roman" w:cs="Times New Roman"/>
          <w:sz w:val="28"/>
          <w:szCs w:val="28"/>
          <w:lang w:eastAsia="ar-SA"/>
        </w:rPr>
      </w:pPr>
      <w:r w:rsidRPr="00BB5E24">
        <w:rPr>
          <w:rFonts w:ascii="Times New Roman" w:eastAsia="Times New Roman" w:hAnsi="Times New Roman" w:cs="Times New Roman"/>
          <w:sz w:val="28"/>
          <w:szCs w:val="28"/>
        </w:rPr>
        <w:t xml:space="preserve">3.  </w:t>
      </w:r>
      <w:r w:rsidRPr="00BB5E24">
        <w:rPr>
          <w:rFonts w:ascii="Times New Roman" w:eastAsia="Times New Roman" w:hAnsi="Times New Roman" w:cs="Times New Roman"/>
          <w:sz w:val="28"/>
          <w:szCs w:val="28"/>
          <w:lang w:eastAsia="ar-SA"/>
        </w:rPr>
        <w:t>Оплата компенсационной стоимости не производится:</w:t>
      </w:r>
    </w:p>
    <w:p w14:paraId="3F07E17A" w14:textId="77777777" w:rsidR="00BB5E24" w:rsidRPr="00BB5E24" w:rsidRDefault="00BB5E24" w:rsidP="00BB5E24">
      <w:pPr>
        <w:suppressAutoHyphens/>
        <w:overflowPunct w:val="0"/>
        <w:autoSpaceDE w:val="0"/>
        <w:autoSpaceDN w:val="0"/>
        <w:adjustRightInd w:val="0"/>
        <w:spacing w:after="0" w:line="360" w:lineRule="exact"/>
        <w:ind w:firstLine="567"/>
        <w:jc w:val="both"/>
        <w:textAlignment w:val="baseline"/>
        <w:rPr>
          <w:rFonts w:ascii="Times New Roman" w:eastAsia="Times New Roman" w:hAnsi="Times New Roman" w:cs="Times New Roman"/>
          <w:sz w:val="28"/>
          <w:szCs w:val="28"/>
          <w:lang w:eastAsia="ar-SA"/>
        </w:rPr>
      </w:pPr>
      <w:r w:rsidRPr="00BB5E24">
        <w:rPr>
          <w:rFonts w:ascii="Times New Roman" w:eastAsia="Times New Roman" w:hAnsi="Times New Roman" w:cs="Times New Roman"/>
          <w:sz w:val="28"/>
          <w:szCs w:val="28"/>
          <w:lang w:eastAsia="ar-SA"/>
        </w:rPr>
        <w:t>при сносе сухостойных, буреломных, ветровальных и аварийных деревьев;</w:t>
      </w:r>
    </w:p>
    <w:p w14:paraId="2C61D80B" w14:textId="77777777" w:rsidR="00BB5E24" w:rsidRPr="00BB5E24" w:rsidRDefault="00BB5E24" w:rsidP="00BB5E24">
      <w:pPr>
        <w:suppressAutoHyphens/>
        <w:overflowPunct w:val="0"/>
        <w:autoSpaceDE w:val="0"/>
        <w:autoSpaceDN w:val="0"/>
        <w:adjustRightInd w:val="0"/>
        <w:spacing w:after="0" w:line="360" w:lineRule="exact"/>
        <w:ind w:firstLine="567"/>
        <w:jc w:val="both"/>
        <w:textAlignment w:val="baseline"/>
        <w:rPr>
          <w:rFonts w:ascii="Times New Roman" w:eastAsia="Times New Roman" w:hAnsi="Times New Roman" w:cs="Times New Roman"/>
          <w:sz w:val="28"/>
          <w:szCs w:val="28"/>
          <w:lang w:eastAsia="ar-SA"/>
        </w:rPr>
      </w:pPr>
      <w:r w:rsidRPr="00BB5E24">
        <w:rPr>
          <w:rFonts w:ascii="Times New Roman" w:eastAsia="Times New Roman" w:hAnsi="Times New Roman" w:cs="Times New Roman"/>
          <w:sz w:val="28"/>
          <w:szCs w:val="28"/>
          <w:lang w:eastAsia="ar-SA"/>
        </w:rPr>
        <w:t>при сносе зеленых насаждений для восстановления уровня освещенности помещений, соответствующего нормативам;</w:t>
      </w:r>
    </w:p>
    <w:p w14:paraId="40A9E5DA" w14:textId="77777777" w:rsidR="00BB5E24" w:rsidRPr="00BB5E24" w:rsidRDefault="00BB5E24" w:rsidP="00BB5E24">
      <w:pPr>
        <w:suppressAutoHyphens/>
        <w:overflowPunct w:val="0"/>
        <w:autoSpaceDE w:val="0"/>
        <w:autoSpaceDN w:val="0"/>
        <w:adjustRightInd w:val="0"/>
        <w:spacing w:after="0" w:line="360" w:lineRule="exact"/>
        <w:ind w:firstLine="567"/>
        <w:jc w:val="both"/>
        <w:textAlignment w:val="baseline"/>
        <w:rPr>
          <w:rFonts w:ascii="Times New Roman" w:eastAsia="Times New Roman" w:hAnsi="Times New Roman" w:cs="Times New Roman"/>
          <w:sz w:val="28"/>
          <w:szCs w:val="28"/>
          <w:lang w:eastAsia="ar-SA"/>
        </w:rPr>
      </w:pPr>
      <w:r w:rsidRPr="00BB5E24">
        <w:rPr>
          <w:rFonts w:ascii="Times New Roman" w:eastAsia="Times New Roman" w:hAnsi="Times New Roman" w:cs="Times New Roman"/>
          <w:sz w:val="28"/>
          <w:szCs w:val="28"/>
          <w:lang w:eastAsia="ar-SA"/>
        </w:rPr>
        <w:t>при сносе зеленых насаждений при проведении работ по вырубке деревьев и кустарников, разрушающих строения (сооружения);</w:t>
      </w:r>
    </w:p>
    <w:p w14:paraId="50E3BD74" w14:textId="77777777" w:rsidR="00BB5E24" w:rsidRPr="00BB5E24" w:rsidRDefault="00BB5E24" w:rsidP="00BB5E24">
      <w:pPr>
        <w:suppressAutoHyphens/>
        <w:overflowPunct w:val="0"/>
        <w:autoSpaceDE w:val="0"/>
        <w:autoSpaceDN w:val="0"/>
        <w:adjustRightInd w:val="0"/>
        <w:spacing w:after="0" w:line="360" w:lineRule="exact"/>
        <w:ind w:firstLine="567"/>
        <w:jc w:val="both"/>
        <w:textAlignment w:val="baseline"/>
        <w:rPr>
          <w:rFonts w:ascii="Times New Roman" w:eastAsia="Times New Roman" w:hAnsi="Times New Roman" w:cs="Times New Roman"/>
          <w:sz w:val="28"/>
          <w:szCs w:val="28"/>
          <w:lang w:eastAsia="ar-SA"/>
        </w:rPr>
      </w:pPr>
      <w:r w:rsidRPr="00BB5E24">
        <w:rPr>
          <w:rFonts w:ascii="Times New Roman" w:eastAsia="Times New Roman" w:hAnsi="Times New Roman" w:cs="Times New Roman"/>
          <w:sz w:val="28"/>
          <w:szCs w:val="28"/>
          <w:lang w:eastAsia="ar-SA"/>
        </w:rPr>
        <w:t>при сносе зеленых насаждений при проведении работ по обустройству подъездных путей к жилому дому, земельному участку в случае, если не имеется другого пути подъезда;</w:t>
      </w:r>
    </w:p>
    <w:p w14:paraId="4BE7DC23" w14:textId="77777777" w:rsidR="00BB5E24" w:rsidRPr="00BB5E24" w:rsidRDefault="00BB5E24" w:rsidP="00BB5E24">
      <w:pPr>
        <w:suppressAutoHyphens/>
        <w:overflowPunct w:val="0"/>
        <w:autoSpaceDE w:val="0"/>
        <w:autoSpaceDN w:val="0"/>
        <w:adjustRightInd w:val="0"/>
        <w:spacing w:after="0" w:line="360" w:lineRule="exact"/>
        <w:ind w:firstLine="567"/>
        <w:jc w:val="both"/>
        <w:textAlignment w:val="baseline"/>
        <w:rPr>
          <w:rFonts w:ascii="Times New Roman" w:eastAsia="Times New Roman" w:hAnsi="Times New Roman" w:cs="Times New Roman"/>
          <w:sz w:val="28"/>
          <w:szCs w:val="28"/>
          <w:lang w:eastAsia="ar-SA"/>
        </w:rPr>
      </w:pPr>
      <w:r w:rsidRPr="00BB5E24">
        <w:rPr>
          <w:rFonts w:ascii="Times New Roman" w:eastAsia="Times New Roman" w:hAnsi="Times New Roman" w:cs="Times New Roman"/>
          <w:sz w:val="28"/>
          <w:szCs w:val="28"/>
          <w:lang w:eastAsia="ar-SA"/>
        </w:rPr>
        <w:t>при сносе зеленых насаждений, произрастающих в охранных зонах инженерных сетей и коммуникаций;</w:t>
      </w:r>
    </w:p>
    <w:p w14:paraId="18F5121E" w14:textId="77777777" w:rsidR="00BB5E24" w:rsidRPr="00BB5E24" w:rsidRDefault="00BB5E24" w:rsidP="00BB5E24">
      <w:pPr>
        <w:suppressAutoHyphens/>
        <w:overflowPunct w:val="0"/>
        <w:autoSpaceDE w:val="0"/>
        <w:autoSpaceDN w:val="0"/>
        <w:adjustRightInd w:val="0"/>
        <w:spacing w:after="0" w:line="360" w:lineRule="exact"/>
        <w:ind w:firstLine="567"/>
        <w:jc w:val="both"/>
        <w:textAlignment w:val="baseline"/>
        <w:rPr>
          <w:rFonts w:ascii="Times New Roman" w:eastAsia="Times New Roman" w:hAnsi="Times New Roman" w:cs="Times New Roman"/>
          <w:sz w:val="28"/>
          <w:szCs w:val="28"/>
          <w:lang w:eastAsia="ar-SA"/>
        </w:rPr>
      </w:pPr>
      <w:r w:rsidRPr="00BB5E24">
        <w:rPr>
          <w:rFonts w:ascii="Times New Roman" w:eastAsia="Times New Roman" w:hAnsi="Times New Roman" w:cs="Times New Roman"/>
          <w:sz w:val="28"/>
          <w:szCs w:val="28"/>
          <w:lang w:eastAsia="ar-SA"/>
        </w:rPr>
        <w:t>при сносе зеленых насаждений в связи с выполнением ремонтных работ, устранением аварийной ситуации либо ее последствий, строительством и обслуживанием инженерных сетей и коммуникаций уполномоченными организациями;</w:t>
      </w:r>
    </w:p>
    <w:p w14:paraId="0CC4D5DA" w14:textId="77777777" w:rsidR="00BB5E24" w:rsidRPr="00BB5E24" w:rsidRDefault="00BB5E24" w:rsidP="00BB5E24">
      <w:pPr>
        <w:suppressAutoHyphens/>
        <w:overflowPunct w:val="0"/>
        <w:autoSpaceDE w:val="0"/>
        <w:autoSpaceDN w:val="0"/>
        <w:adjustRightInd w:val="0"/>
        <w:spacing w:after="240" w:line="360" w:lineRule="exact"/>
        <w:ind w:firstLine="567"/>
        <w:jc w:val="both"/>
        <w:textAlignment w:val="baseline"/>
        <w:rPr>
          <w:rFonts w:ascii="Times New Roman" w:eastAsia="Times New Roman" w:hAnsi="Times New Roman" w:cs="Times New Roman"/>
          <w:sz w:val="28"/>
          <w:szCs w:val="28"/>
          <w:lang w:eastAsia="ar-SA"/>
        </w:rPr>
      </w:pPr>
      <w:r w:rsidRPr="00BB5E24">
        <w:rPr>
          <w:rFonts w:ascii="Times New Roman" w:eastAsia="Times New Roman" w:hAnsi="Times New Roman" w:cs="Times New Roman"/>
          <w:sz w:val="28"/>
          <w:szCs w:val="28"/>
          <w:lang w:eastAsia="ar-SA"/>
        </w:rPr>
        <w:t>при выполнении работ по компенсационному озеленению.</w:t>
      </w:r>
    </w:p>
    <w:p w14:paraId="764CD493" w14:textId="77777777" w:rsidR="00BB5E24" w:rsidRPr="00BB5E24" w:rsidRDefault="00BB5E24" w:rsidP="00BB5E24">
      <w:pPr>
        <w:suppressAutoHyphens/>
        <w:overflowPunct w:val="0"/>
        <w:autoSpaceDE w:val="0"/>
        <w:spacing w:after="0" w:line="240" w:lineRule="auto"/>
        <w:textAlignment w:val="baseline"/>
        <w:rPr>
          <w:rFonts w:ascii="Times New Roman" w:eastAsia="Times New Roman" w:hAnsi="Times New Roman" w:cs="Times New Roman"/>
          <w:b/>
          <w:bCs/>
          <w:sz w:val="20"/>
          <w:szCs w:val="20"/>
          <w:lang w:eastAsia="ar-SA"/>
        </w:rPr>
      </w:pPr>
    </w:p>
    <w:p w14:paraId="7C83F712" w14:textId="77777777" w:rsidR="00BB5E24" w:rsidRPr="00BB5E24" w:rsidRDefault="00BB5E24" w:rsidP="00BB5E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p>
    <w:p w14:paraId="4F7E9FAE" w14:textId="77777777" w:rsidR="00113A84" w:rsidRDefault="00113A84" w:rsidP="00113A84">
      <w:pPr>
        <w:rPr>
          <w:sz w:val="28"/>
          <w:szCs w:val="28"/>
        </w:rPr>
      </w:pPr>
    </w:p>
    <w:sectPr w:rsidR="00113A84" w:rsidSect="00487E11">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7F0E"/>
    <w:multiLevelType w:val="hybridMultilevel"/>
    <w:tmpl w:val="3C363C48"/>
    <w:lvl w:ilvl="0" w:tplc="017EA3D2">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15:restartNumberingAfterBreak="0">
    <w:nsid w:val="4CB86E94"/>
    <w:multiLevelType w:val="hybridMultilevel"/>
    <w:tmpl w:val="D23CD0E2"/>
    <w:lvl w:ilvl="0" w:tplc="9F9A8340">
      <w:start w:val="1"/>
      <w:numFmt w:val="decimal"/>
      <w:lvlText w:val="%1."/>
      <w:lvlJc w:val="left"/>
      <w:pPr>
        <w:ind w:left="1084" w:hanging="3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231427740">
    <w:abstractNumId w:val="0"/>
  </w:num>
  <w:num w:numId="2" w16cid:durableId="1061362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A84"/>
    <w:rsid w:val="00094959"/>
    <w:rsid w:val="000C472F"/>
    <w:rsid w:val="00113A84"/>
    <w:rsid w:val="00170ABC"/>
    <w:rsid w:val="0028065A"/>
    <w:rsid w:val="00487E11"/>
    <w:rsid w:val="00570153"/>
    <w:rsid w:val="005B08F5"/>
    <w:rsid w:val="00760432"/>
    <w:rsid w:val="007724F8"/>
    <w:rsid w:val="008B1142"/>
    <w:rsid w:val="00A97305"/>
    <w:rsid w:val="00BB5E24"/>
    <w:rsid w:val="00C64B3C"/>
    <w:rsid w:val="00CC334B"/>
    <w:rsid w:val="00D67A67"/>
    <w:rsid w:val="00DD1BC1"/>
    <w:rsid w:val="00E54679"/>
    <w:rsid w:val="00EE7B67"/>
    <w:rsid w:val="00F93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963B2"/>
  <w15:docId w15:val="{F6467F3F-D8A7-4672-A586-0873E6E6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153"/>
  </w:style>
  <w:style w:type="paragraph" w:styleId="1">
    <w:name w:val="heading 1"/>
    <w:basedOn w:val="a"/>
    <w:next w:val="a"/>
    <w:link w:val="10"/>
    <w:uiPriority w:val="99"/>
    <w:qFormat/>
    <w:rsid w:val="00113A84"/>
    <w:pPr>
      <w:widowControl w:val="0"/>
      <w:autoSpaceDE w:val="0"/>
      <w:autoSpaceDN w:val="0"/>
      <w:adjustRightInd w:val="0"/>
      <w:spacing w:before="75" w:after="0" w:line="240" w:lineRule="auto"/>
      <w:jc w:val="center"/>
      <w:outlineLvl w:val="0"/>
    </w:pPr>
    <w:rPr>
      <w:rFonts w:ascii="Times New Roman" w:eastAsia="Times New Roman" w:hAnsi="Times New Roman" w:cs="Times New Roman"/>
      <w:b/>
      <w:bCs/>
      <w:sz w:val="24"/>
      <w:szCs w:val="24"/>
      <w:u w:val="single"/>
    </w:rPr>
  </w:style>
  <w:style w:type="paragraph" w:styleId="2">
    <w:name w:val="heading 2"/>
    <w:basedOn w:val="a"/>
    <w:next w:val="a"/>
    <w:link w:val="20"/>
    <w:uiPriority w:val="9"/>
    <w:semiHidden/>
    <w:unhideWhenUsed/>
    <w:qFormat/>
    <w:rsid w:val="005B08F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3A84"/>
    <w:rPr>
      <w:rFonts w:ascii="Times New Roman" w:eastAsia="Times New Roman" w:hAnsi="Times New Roman" w:cs="Times New Roman"/>
      <w:b/>
      <w:bCs/>
      <w:sz w:val="24"/>
      <w:szCs w:val="24"/>
      <w:u w:val="single"/>
    </w:rPr>
  </w:style>
  <w:style w:type="paragraph" w:customStyle="1" w:styleId="a3">
    <w:name w:val="Нормальный (таблица)"/>
    <w:basedOn w:val="a"/>
    <w:next w:val="a"/>
    <w:uiPriority w:val="99"/>
    <w:rsid w:val="00113A8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OEM">
    <w:name w:val="Нормальный (OEM)"/>
    <w:basedOn w:val="a"/>
    <w:next w:val="a"/>
    <w:uiPriority w:val="99"/>
    <w:rsid w:val="00113A84"/>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4">
    <w:name w:val="Центрированный (таблица)"/>
    <w:basedOn w:val="a3"/>
    <w:next w:val="a"/>
    <w:uiPriority w:val="99"/>
    <w:rsid w:val="00113A84"/>
    <w:pPr>
      <w:jc w:val="center"/>
    </w:pPr>
  </w:style>
  <w:style w:type="character" w:customStyle="1" w:styleId="20">
    <w:name w:val="Заголовок 2 Знак"/>
    <w:basedOn w:val="a0"/>
    <w:link w:val="2"/>
    <w:uiPriority w:val="9"/>
    <w:semiHidden/>
    <w:rsid w:val="005B08F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60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1230</Words>
  <Characters>7011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Администрация</cp:lastModifiedBy>
  <cp:revision>7</cp:revision>
  <cp:lastPrinted>2023-05-30T11:11:00Z</cp:lastPrinted>
  <dcterms:created xsi:type="dcterms:W3CDTF">2023-03-27T08:32:00Z</dcterms:created>
  <dcterms:modified xsi:type="dcterms:W3CDTF">2023-05-30T11:12:00Z</dcterms:modified>
</cp:coreProperties>
</file>